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B9" w:rsidRPr="00350F98" w:rsidRDefault="00D0766E" w:rsidP="00A03B11">
      <w:pPr>
        <w:pStyle w:val="Corpodeltesto"/>
        <w:widowControl w:val="0"/>
        <w:tabs>
          <w:tab w:val="left" w:pos="7371"/>
        </w:tabs>
        <w:suppressAutoHyphens w:val="0"/>
        <w:spacing w:before="120"/>
        <w:jc w:val="right"/>
        <w:rPr>
          <w:rFonts w:ascii="Helvetica" w:hAnsi="Helvetica" w:cs="Arial"/>
          <w:b/>
          <w:i w:val="0"/>
          <w:sz w:val="18"/>
          <w:szCs w:val="18"/>
        </w:rPr>
      </w:pPr>
      <w:r w:rsidRPr="00350F98">
        <w:rPr>
          <w:rFonts w:ascii="Helvetica" w:hAnsi="Helvetica" w:cs="Arial"/>
          <w:b/>
          <w:i w:val="0"/>
          <w:sz w:val="18"/>
          <w:szCs w:val="18"/>
        </w:rPr>
        <w:t>Allegato</w:t>
      </w:r>
      <w:r w:rsidR="00CF6B40" w:rsidRPr="00350F98">
        <w:rPr>
          <w:rFonts w:ascii="Helvetica" w:hAnsi="Helvetica" w:cs="Arial"/>
          <w:b/>
          <w:i w:val="0"/>
          <w:sz w:val="18"/>
          <w:szCs w:val="18"/>
        </w:rPr>
        <w:t xml:space="preserve">  A </w:t>
      </w:r>
      <w:r w:rsidR="008768D9" w:rsidRPr="00350F98">
        <w:rPr>
          <w:rFonts w:ascii="Helvetica" w:hAnsi="Helvetica" w:cs="Arial"/>
          <w:b/>
          <w:i w:val="0"/>
          <w:sz w:val="18"/>
          <w:szCs w:val="18"/>
        </w:rPr>
        <w:t xml:space="preserve">alla determinazione n. </w:t>
      </w:r>
      <w:r w:rsidR="00CF6B40" w:rsidRPr="00350F98">
        <w:rPr>
          <w:rFonts w:ascii="Helvetica" w:hAnsi="Helvetica" w:cs="Arial"/>
          <w:b/>
          <w:i w:val="0"/>
          <w:sz w:val="18"/>
          <w:szCs w:val="18"/>
        </w:rPr>
        <w:t>762/143</w:t>
      </w:r>
      <w:r w:rsidR="008768D9" w:rsidRPr="00350F98">
        <w:rPr>
          <w:rFonts w:ascii="Helvetica" w:hAnsi="Helvetica" w:cs="Arial"/>
          <w:b/>
          <w:i w:val="0"/>
          <w:sz w:val="18"/>
          <w:szCs w:val="18"/>
        </w:rPr>
        <w:t xml:space="preserve"> del </w:t>
      </w:r>
      <w:r w:rsidR="00CF6B40" w:rsidRPr="00350F98">
        <w:rPr>
          <w:rFonts w:ascii="Helvetica" w:hAnsi="Helvetica" w:cs="Arial"/>
          <w:b/>
          <w:i w:val="0"/>
          <w:sz w:val="18"/>
          <w:szCs w:val="18"/>
        </w:rPr>
        <w:t>04.12.</w:t>
      </w:r>
      <w:r w:rsidR="008768D9" w:rsidRPr="00350F98">
        <w:rPr>
          <w:rFonts w:ascii="Helvetica" w:hAnsi="Helvetica" w:cs="Arial"/>
          <w:b/>
          <w:i w:val="0"/>
          <w:sz w:val="18"/>
          <w:szCs w:val="18"/>
        </w:rPr>
        <w:t>2018</w:t>
      </w:r>
    </w:p>
    <w:p w:rsidR="00A7427C" w:rsidRPr="00350F98" w:rsidRDefault="00350F98" w:rsidP="00A03B11">
      <w:pPr>
        <w:pStyle w:val="Testopredefinito"/>
        <w:widowControl w:val="0"/>
        <w:suppressAutoHyphens w:val="0"/>
        <w:spacing w:before="120"/>
        <w:ind w:firstLine="708"/>
        <w:jc w:val="center"/>
        <w:rPr>
          <w:rFonts w:cs="Old Style Bold Outline"/>
          <w:b/>
          <w:sz w:val="20"/>
          <w:szCs w:val="20"/>
        </w:rPr>
      </w:pPr>
      <w:r>
        <w:rPr>
          <w:rFonts w:cs="Old Style Bold Outline"/>
          <w:b/>
          <w:noProof/>
          <w:sz w:val="20"/>
          <w:szCs w:val="20"/>
          <w:lang w:eastAsia="it-IT"/>
        </w:rPr>
        <w:drawing>
          <wp:anchor distT="0" distB="0" distL="114935" distR="114935" simplePos="0" relativeHeight="251658240" behindDoc="0" locked="0" layoutInCell="1" allowOverlap="1">
            <wp:simplePos x="0" y="0"/>
            <wp:positionH relativeFrom="column">
              <wp:posOffset>60960</wp:posOffset>
            </wp:positionH>
            <wp:positionV relativeFrom="paragraph">
              <wp:posOffset>28575</wp:posOffset>
            </wp:positionV>
            <wp:extent cx="657225" cy="923925"/>
            <wp:effectExtent l="1905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srcRect/>
                    <a:stretch>
                      <a:fillRect/>
                    </a:stretch>
                  </pic:blipFill>
                  <pic:spPr bwMode="auto">
                    <a:xfrm>
                      <a:off x="0" y="0"/>
                      <a:ext cx="657225" cy="923925"/>
                    </a:xfrm>
                    <a:prstGeom prst="rect">
                      <a:avLst/>
                    </a:prstGeom>
                    <a:solidFill>
                      <a:srgbClr val="FFFFFF"/>
                    </a:solidFill>
                    <a:ln w="9525">
                      <a:noFill/>
                      <a:miter lim="800000"/>
                      <a:headEnd/>
                      <a:tailEnd/>
                    </a:ln>
                  </pic:spPr>
                </pic:pic>
              </a:graphicData>
            </a:graphic>
          </wp:anchor>
        </w:drawing>
      </w:r>
    </w:p>
    <w:p w:rsidR="00994331" w:rsidRDefault="00994331" w:rsidP="00A03B11">
      <w:pPr>
        <w:pStyle w:val="Testopredefinito"/>
        <w:widowControl w:val="0"/>
        <w:suppressAutoHyphens w:val="0"/>
        <w:spacing w:before="120"/>
        <w:ind w:firstLine="708"/>
        <w:jc w:val="center"/>
        <w:rPr>
          <w:rFonts w:cs="Old Style Bold Outline"/>
          <w:b/>
          <w:sz w:val="48"/>
          <w:szCs w:val="48"/>
        </w:rPr>
      </w:pPr>
      <w:r>
        <w:rPr>
          <w:rFonts w:cs="Old Style Bold Outline"/>
          <w:b/>
          <w:sz w:val="48"/>
          <w:szCs w:val="48"/>
        </w:rPr>
        <w:t xml:space="preserve">COMUNE </w:t>
      </w:r>
      <w:proofErr w:type="spellStart"/>
      <w:r>
        <w:rPr>
          <w:rFonts w:cs="Old Style Bold Outline"/>
          <w:b/>
          <w:sz w:val="48"/>
          <w:szCs w:val="48"/>
        </w:rPr>
        <w:t>DI</w:t>
      </w:r>
      <w:proofErr w:type="spellEnd"/>
      <w:r>
        <w:rPr>
          <w:rFonts w:cs="Old Style Bold Outline"/>
          <w:b/>
          <w:sz w:val="48"/>
          <w:szCs w:val="48"/>
        </w:rPr>
        <w:t xml:space="preserve"> SANTA GIUSTA</w:t>
      </w:r>
    </w:p>
    <w:p w:rsidR="00994331" w:rsidRDefault="00994331" w:rsidP="00A03B11">
      <w:pPr>
        <w:pStyle w:val="Testopredefinito"/>
        <w:widowControl w:val="0"/>
        <w:suppressAutoHyphens w:val="0"/>
        <w:spacing w:before="120"/>
        <w:ind w:firstLine="708"/>
        <w:jc w:val="center"/>
        <w:rPr>
          <w:rFonts w:cs="Old Style Bold Outline"/>
          <w:sz w:val="28"/>
          <w:szCs w:val="28"/>
        </w:rPr>
      </w:pPr>
      <w:r>
        <w:rPr>
          <w:rFonts w:cs="Old Style Bold Outline"/>
          <w:sz w:val="28"/>
          <w:szCs w:val="28"/>
        </w:rPr>
        <w:t xml:space="preserve">PROVINCIA </w:t>
      </w:r>
      <w:proofErr w:type="spellStart"/>
      <w:r>
        <w:rPr>
          <w:rFonts w:cs="Old Style Bold Outline"/>
          <w:sz w:val="28"/>
          <w:szCs w:val="28"/>
        </w:rPr>
        <w:t>DI</w:t>
      </w:r>
      <w:proofErr w:type="spellEnd"/>
      <w:r>
        <w:rPr>
          <w:rFonts w:cs="Old Style Bold Outline"/>
          <w:sz w:val="28"/>
          <w:szCs w:val="28"/>
        </w:rPr>
        <w:t xml:space="preserve"> ORISTANO</w:t>
      </w:r>
    </w:p>
    <w:p w:rsidR="00994331" w:rsidRPr="00A935C2" w:rsidRDefault="00994331" w:rsidP="008A3677">
      <w:pPr>
        <w:pStyle w:val="Corpodeltesto"/>
        <w:widowControl w:val="0"/>
        <w:pBdr>
          <w:bottom w:val="single" w:sz="4" w:space="6" w:color="000000"/>
        </w:pBdr>
        <w:suppressAutoHyphens w:val="0"/>
        <w:ind w:firstLine="709"/>
        <w:rPr>
          <w:rFonts w:ascii="Verdana" w:hAnsi="Verdana" w:cs="Arial"/>
          <w:bCs/>
          <w:i w:val="0"/>
          <w:iCs/>
          <w:sz w:val="16"/>
          <w:szCs w:val="16"/>
        </w:rPr>
      </w:pPr>
      <w:r w:rsidRPr="00A935C2">
        <w:rPr>
          <w:rFonts w:ascii="Verdana" w:hAnsi="Verdana" w:cs="Arial"/>
          <w:bCs/>
          <w:i w:val="0"/>
          <w:iCs/>
          <w:sz w:val="16"/>
          <w:szCs w:val="16"/>
        </w:rPr>
        <w:t xml:space="preserve">Via Garibaldi N. 84 - 09096 -  tel. 0783/354500 - Fax 0783/354535 </w:t>
      </w:r>
      <w:r w:rsidRPr="00A935C2">
        <w:rPr>
          <w:rFonts w:ascii="Verdana" w:hAnsi="Verdana" w:cs="Arial"/>
          <w:bCs/>
          <w:i w:val="0"/>
          <w:iCs/>
          <w:sz w:val="16"/>
          <w:szCs w:val="16"/>
        </w:rPr>
        <w:br/>
        <w:t xml:space="preserve"> </w:t>
      </w:r>
      <w:r w:rsidRPr="00A935C2">
        <w:rPr>
          <w:rFonts w:ascii="Verdana" w:hAnsi="Verdana" w:cs="Arial"/>
          <w:bCs/>
          <w:i w:val="0"/>
          <w:iCs/>
          <w:sz w:val="16"/>
          <w:szCs w:val="16"/>
        </w:rPr>
        <w:tab/>
        <w:t>P. I.V.A. 0007226 095 3</w:t>
      </w:r>
    </w:p>
    <w:p w:rsidR="00994331" w:rsidRPr="00AE3119" w:rsidRDefault="00994331" w:rsidP="00A03B11">
      <w:pPr>
        <w:pStyle w:val="Testonormale1"/>
        <w:widowControl w:val="0"/>
        <w:suppressAutoHyphens w:val="0"/>
        <w:spacing w:before="120"/>
        <w:jc w:val="center"/>
        <w:rPr>
          <w:rFonts w:ascii="Verdana" w:hAnsi="Verdana"/>
          <w:i/>
          <w:sz w:val="28"/>
          <w:szCs w:val="28"/>
        </w:rPr>
      </w:pPr>
      <w:r w:rsidRPr="00AE3119">
        <w:rPr>
          <w:rFonts w:ascii="Verdana" w:hAnsi="Verdana"/>
          <w:i/>
          <w:sz w:val="28"/>
          <w:szCs w:val="28"/>
        </w:rPr>
        <w:t>Servizio Amministrativo</w:t>
      </w:r>
    </w:p>
    <w:p w:rsidR="00994331" w:rsidRPr="00AE3119" w:rsidRDefault="00994331" w:rsidP="00A03B11">
      <w:pPr>
        <w:pStyle w:val="Testonormale1"/>
        <w:widowControl w:val="0"/>
        <w:suppressAutoHyphens w:val="0"/>
        <w:spacing w:before="120"/>
        <w:jc w:val="center"/>
        <w:rPr>
          <w:rFonts w:ascii="Verdana" w:hAnsi="Verdana"/>
          <w:i/>
        </w:rPr>
      </w:pPr>
      <w:r w:rsidRPr="00AE3119">
        <w:rPr>
          <w:rFonts w:ascii="Verdana" w:hAnsi="Verdana"/>
          <w:i/>
        </w:rPr>
        <w:t>- Ufficio Cultura -</w:t>
      </w:r>
    </w:p>
    <w:p w:rsidR="00350F98" w:rsidRPr="008A3677" w:rsidRDefault="00762E20" w:rsidP="00A03B11">
      <w:pPr>
        <w:pStyle w:val="Testopredefi"/>
        <w:widowControl w:val="0"/>
        <w:suppressAutoHyphens w:val="0"/>
        <w:spacing w:before="120"/>
        <w:rPr>
          <w:rFonts w:ascii="Arial" w:hAnsi="Arial" w:cs="Arial"/>
          <w:sz w:val="22"/>
          <w:szCs w:val="22"/>
          <w:lang w:val="it-IT"/>
        </w:rPr>
      </w:pPr>
      <w:r w:rsidRPr="008A3677">
        <w:rPr>
          <w:rFonts w:ascii="Arial" w:hAnsi="Arial" w:cs="Arial"/>
          <w:sz w:val="22"/>
          <w:szCs w:val="22"/>
          <w:lang w:val="it-IT"/>
        </w:rPr>
        <w:t xml:space="preserve">Prot. n° </w:t>
      </w:r>
      <w:r w:rsidR="00DF12A4" w:rsidRPr="008A3677">
        <w:rPr>
          <w:rFonts w:ascii="Arial" w:hAnsi="Arial" w:cs="Arial"/>
          <w:sz w:val="22"/>
          <w:szCs w:val="22"/>
          <w:lang w:val="it-IT"/>
        </w:rPr>
        <w:t xml:space="preserve">              </w:t>
      </w:r>
      <w:r w:rsidRPr="008A3677">
        <w:rPr>
          <w:rFonts w:ascii="Arial" w:hAnsi="Arial" w:cs="Arial"/>
          <w:sz w:val="22"/>
          <w:szCs w:val="22"/>
          <w:lang w:val="it-IT"/>
        </w:rPr>
        <w:t xml:space="preserve">                                               </w:t>
      </w:r>
      <w:r w:rsidR="00643627" w:rsidRPr="008A3677">
        <w:rPr>
          <w:rFonts w:ascii="Arial" w:hAnsi="Arial" w:cs="Arial"/>
          <w:sz w:val="22"/>
          <w:szCs w:val="22"/>
          <w:lang w:val="it-IT"/>
        </w:rPr>
        <w:t xml:space="preserve">                  </w:t>
      </w:r>
      <w:r w:rsidR="00562260" w:rsidRPr="008A3677">
        <w:rPr>
          <w:rFonts w:ascii="Arial" w:hAnsi="Arial" w:cs="Arial"/>
          <w:sz w:val="22"/>
          <w:szCs w:val="22"/>
          <w:lang w:val="it-IT"/>
        </w:rPr>
        <w:t xml:space="preserve"> </w:t>
      </w:r>
    </w:p>
    <w:p w:rsidR="00762E20" w:rsidRPr="008A3677" w:rsidRDefault="00762E20" w:rsidP="00A03B11">
      <w:pPr>
        <w:pStyle w:val="Testopredefi"/>
        <w:widowControl w:val="0"/>
        <w:suppressAutoHyphens w:val="0"/>
        <w:spacing w:before="120"/>
        <w:rPr>
          <w:rFonts w:ascii="Arial" w:hAnsi="Arial" w:cs="Arial"/>
          <w:sz w:val="22"/>
          <w:szCs w:val="22"/>
          <w:lang w:val="it-IT"/>
        </w:rPr>
      </w:pPr>
      <w:r w:rsidRPr="008A3677">
        <w:rPr>
          <w:rFonts w:ascii="Arial" w:hAnsi="Arial" w:cs="Arial"/>
          <w:sz w:val="22"/>
          <w:szCs w:val="22"/>
          <w:lang w:val="it-IT"/>
        </w:rPr>
        <w:t xml:space="preserve">Santa Giusta, lì </w:t>
      </w:r>
      <w:proofErr w:type="spellStart"/>
      <w:r w:rsidR="00441D22" w:rsidRPr="008A3677">
        <w:rPr>
          <w:rFonts w:ascii="Arial" w:hAnsi="Arial" w:cs="Arial"/>
          <w:sz w:val="22"/>
          <w:szCs w:val="22"/>
          <w:lang w:val="it-IT"/>
        </w:rPr>
        <w:t>……………</w:t>
      </w:r>
      <w:proofErr w:type="spellEnd"/>
      <w:r w:rsidR="00441D22" w:rsidRPr="008A3677">
        <w:rPr>
          <w:rFonts w:ascii="Arial" w:hAnsi="Arial" w:cs="Arial"/>
          <w:sz w:val="22"/>
          <w:szCs w:val="22"/>
          <w:lang w:val="it-IT"/>
        </w:rPr>
        <w:t>..</w:t>
      </w:r>
    </w:p>
    <w:p w:rsidR="00350F98" w:rsidRPr="008A3677" w:rsidRDefault="00762E20" w:rsidP="00A03B11">
      <w:pPr>
        <w:pStyle w:val="Testopredefi"/>
        <w:widowControl w:val="0"/>
        <w:suppressAutoHyphens w:val="0"/>
        <w:spacing w:before="120"/>
        <w:jc w:val="right"/>
        <w:rPr>
          <w:rFonts w:ascii="Arial" w:hAnsi="Arial" w:cs="Arial"/>
          <w:sz w:val="22"/>
          <w:szCs w:val="22"/>
          <w:lang w:val="it-IT"/>
        </w:rPr>
      </w:pPr>
      <w:r w:rsidRPr="008A3677">
        <w:rPr>
          <w:rFonts w:ascii="Arial" w:hAnsi="Arial" w:cs="Arial"/>
          <w:sz w:val="22"/>
          <w:szCs w:val="22"/>
          <w:lang w:val="it-IT"/>
        </w:rPr>
        <w:t xml:space="preserve">                                                             </w:t>
      </w:r>
      <w:r w:rsidR="001E759C" w:rsidRPr="008A3677">
        <w:rPr>
          <w:rFonts w:ascii="Arial" w:hAnsi="Arial" w:cs="Arial"/>
          <w:sz w:val="22"/>
          <w:szCs w:val="22"/>
          <w:lang w:val="it-IT"/>
        </w:rPr>
        <w:t xml:space="preserve">              </w:t>
      </w:r>
      <w:r w:rsidR="00BE15FD" w:rsidRPr="008A3677">
        <w:rPr>
          <w:rFonts w:ascii="Arial" w:hAnsi="Arial" w:cs="Arial"/>
          <w:sz w:val="22"/>
          <w:szCs w:val="22"/>
          <w:lang w:val="it-IT"/>
        </w:rPr>
        <w:t>S</w:t>
      </w:r>
      <w:r w:rsidR="00583CA6" w:rsidRPr="008A3677">
        <w:rPr>
          <w:rFonts w:ascii="Arial" w:hAnsi="Arial" w:cs="Arial"/>
          <w:sz w:val="22"/>
          <w:szCs w:val="22"/>
          <w:lang w:val="it-IT"/>
        </w:rPr>
        <w:t xml:space="preserve">pett.le </w:t>
      </w:r>
      <w:r w:rsidR="00C70015" w:rsidRPr="008A3677">
        <w:rPr>
          <w:rFonts w:ascii="Arial" w:hAnsi="Arial" w:cs="Arial"/>
          <w:sz w:val="22"/>
          <w:szCs w:val="22"/>
          <w:lang w:val="it-IT"/>
        </w:rPr>
        <w:t>ditta</w:t>
      </w:r>
    </w:p>
    <w:p w:rsidR="00762E20" w:rsidRPr="00837143" w:rsidRDefault="00762E20" w:rsidP="00A03B11">
      <w:pPr>
        <w:pStyle w:val="Testopredefi"/>
        <w:widowControl w:val="0"/>
        <w:suppressAutoHyphens w:val="0"/>
        <w:spacing w:before="120"/>
        <w:jc w:val="center"/>
        <w:rPr>
          <w:rFonts w:ascii="Arial" w:hAnsi="Arial" w:cs="Arial"/>
          <w:sz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9777"/>
      </w:tblGrid>
      <w:tr w:rsidR="001F00EF" w:rsidRPr="00350F98" w:rsidTr="00D748C1">
        <w:tc>
          <w:tcPr>
            <w:tcW w:w="9777" w:type="dxa"/>
            <w:shd w:val="clear" w:color="auto" w:fill="auto"/>
          </w:tcPr>
          <w:p w:rsidR="007A6CDE" w:rsidRPr="00350F98" w:rsidRDefault="001F00EF" w:rsidP="00A03B11">
            <w:pPr>
              <w:pStyle w:val="Testopredefi"/>
              <w:widowControl w:val="0"/>
              <w:shd w:val="clear" w:color="auto" w:fill="FFFFFF"/>
              <w:suppressAutoHyphens w:val="0"/>
              <w:spacing w:before="120"/>
              <w:jc w:val="both"/>
              <w:rPr>
                <w:rFonts w:ascii="Arial" w:hAnsi="Arial" w:cs="Arial"/>
                <w:b/>
                <w:i/>
                <w:sz w:val="20"/>
                <w:lang w:val="it-IT"/>
              </w:rPr>
            </w:pPr>
            <w:r w:rsidRPr="00350F98">
              <w:rPr>
                <w:rFonts w:ascii="Arial" w:hAnsi="Arial" w:cs="Arial"/>
                <w:b/>
                <w:sz w:val="20"/>
                <w:lang w:val="it-IT"/>
              </w:rPr>
              <w:t>Oggetto:</w:t>
            </w:r>
            <w:r w:rsidR="00DC4B8F" w:rsidRPr="00350F98">
              <w:rPr>
                <w:rFonts w:ascii="Arial" w:hAnsi="Arial" w:cs="Arial"/>
                <w:b/>
                <w:sz w:val="20"/>
                <w:lang w:val="it-IT"/>
              </w:rPr>
              <w:t xml:space="preserve"> Lettera d’invito alla</w:t>
            </w:r>
            <w:r w:rsidR="00583CA6" w:rsidRPr="00350F98">
              <w:rPr>
                <w:rFonts w:ascii="Arial" w:hAnsi="Arial" w:cs="Arial"/>
                <w:b/>
                <w:sz w:val="20"/>
                <w:lang w:val="it-IT"/>
              </w:rPr>
              <w:t xml:space="preserve"> </w:t>
            </w:r>
            <w:r w:rsidR="00DC4B8F" w:rsidRPr="00350F98">
              <w:rPr>
                <w:rFonts w:ascii="Arial" w:hAnsi="Arial" w:cs="Arial"/>
                <w:b/>
                <w:sz w:val="20"/>
                <w:lang w:val="it-IT"/>
              </w:rPr>
              <w:t>p</w:t>
            </w:r>
            <w:r w:rsidR="009227BB" w:rsidRPr="00350F98">
              <w:rPr>
                <w:rFonts w:ascii="Arial" w:hAnsi="Arial" w:cs="Arial"/>
                <w:b/>
                <w:sz w:val="20"/>
                <w:lang w:val="it-IT"/>
              </w:rPr>
              <w:t>rocedura nego</w:t>
            </w:r>
            <w:r w:rsidR="00DC4B8F" w:rsidRPr="00350F98">
              <w:rPr>
                <w:rFonts w:ascii="Arial" w:hAnsi="Arial" w:cs="Arial"/>
                <w:b/>
                <w:sz w:val="20"/>
                <w:lang w:val="it-IT"/>
              </w:rPr>
              <w:t>ziata</w:t>
            </w:r>
            <w:r w:rsidR="009227BB" w:rsidRPr="00350F98">
              <w:rPr>
                <w:rFonts w:ascii="Arial" w:hAnsi="Arial" w:cs="Arial"/>
                <w:b/>
                <w:sz w:val="20"/>
                <w:lang w:val="it-IT"/>
              </w:rPr>
              <w:t xml:space="preserve"> </w:t>
            </w:r>
            <w:r w:rsidR="00583CA6" w:rsidRPr="00350F98">
              <w:rPr>
                <w:rFonts w:ascii="Arial" w:hAnsi="Arial" w:cs="Arial"/>
                <w:b/>
                <w:sz w:val="20"/>
                <w:lang w:val="it-IT"/>
              </w:rPr>
              <w:t>per l’affidamento del s</w:t>
            </w:r>
            <w:r w:rsidR="00C70015" w:rsidRPr="00350F98">
              <w:rPr>
                <w:rFonts w:ascii="Arial" w:hAnsi="Arial" w:cs="Arial"/>
                <w:b/>
                <w:sz w:val="20"/>
                <w:lang w:val="it-IT"/>
              </w:rPr>
              <w:t xml:space="preserve">ervizio di gestione della biblioteca comunale </w:t>
            </w:r>
            <w:r w:rsidR="00583CA6" w:rsidRPr="00350F98">
              <w:rPr>
                <w:rFonts w:ascii="Arial" w:hAnsi="Arial" w:cs="Arial"/>
                <w:b/>
                <w:sz w:val="20"/>
                <w:lang w:val="it-IT"/>
              </w:rPr>
              <w:t xml:space="preserve">– </w:t>
            </w:r>
            <w:r w:rsidR="00C70015" w:rsidRPr="00350F98">
              <w:rPr>
                <w:rFonts w:ascii="Arial" w:hAnsi="Arial" w:cs="Arial"/>
                <w:b/>
                <w:sz w:val="20"/>
                <w:lang w:val="it-IT"/>
              </w:rPr>
              <w:t>triennio</w:t>
            </w:r>
            <w:r w:rsidR="00583CA6" w:rsidRPr="00350F98">
              <w:rPr>
                <w:rFonts w:ascii="Arial" w:hAnsi="Arial" w:cs="Arial"/>
                <w:b/>
                <w:sz w:val="20"/>
                <w:lang w:val="it-IT"/>
              </w:rPr>
              <w:t xml:space="preserve"> 201</w:t>
            </w:r>
            <w:r w:rsidR="00960C47" w:rsidRPr="00350F98">
              <w:rPr>
                <w:rFonts w:ascii="Arial" w:hAnsi="Arial" w:cs="Arial"/>
                <w:b/>
                <w:sz w:val="20"/>
                <w:lang w:val="it-IT"/>
              </w:rPr>
              <w:t>9/2020/2021</w:t>
            </w:r>
            <w:r w:rsidR="00C70015" w:rsidRPr="00350F98">
              <w:rPr>
                <w:rFonts w:ascii="Arial" w:hAnsi="Arial" w:cs="Arial"/>
                <w:b/>
                <w:sz w:val="20"/>
                <w:lang w:val="it-IT"/>
              </w:rPr>
              <w:t xml:space="preserve"> </w:t>
            </w:r>
            <w:r w:rsidR="00543676" w:rsidRPr="00350F98">
              <w:rPr>
                <w:rFonts w:ascii="Arial" w:hAnsi="Arial" w:cs="Arial"/>
                <w:b/>
                <w:sz w:val="20"/>
                <w:lang w:val="it-IT"/>
              </w:rPr>
              <w:t>–</w:t>
            </w:r>
            <w:r w:rsidR="00C70015" w:rsidRPr="00350F98">
              <w:rPr>
                <w:rFonts w:ascii="Arial" w:hAnsi="Arial" w:cs="Arial"/>
                <w:b/>
                <w:sz w:val="20"/>
                <w:lang w:val="it-IT"/>
              </w:rPr>
              <w:t xml:space="preserve"> CIG</w:t>
            </w:r>
            <w:r w:rsidR="00543676" w:rsidRPr="00350F98">
              <w:rPr>
                <w:rFonts w:ascii="Arial" w:hAnsi="Arial" w:cs="Arial"/>
                <w:b/>
                <w:sz w:val="20"/>
                <w:lang w:val="it-IT"/>
              </w:rPr>
              <w:t xml:space="preserve">: </w:t>
            </w:r>
            <w:r w:rsidR="00CF6B40" w:rsidRPr="00350F98">
              <w:rPr>
                <w:rFonts w:ascii="Arial" w:hAnsi="Arial" w:cs="Arial"/>
                <w:b/>
                <w:sz w:val="20"/>
                <w:lang w:val="it-IT"/>
              </w:rPr>
              <w:t>7274379</w:t>
            </w:r>
          </w:p>
        </w:tc>
      </w:tr>
    </w:tbl>
    <w:p w:rsidR="00762E20" w:rsidRPr="00837143" w:rsidRDefault="00762E20" w:rsidP="00A03B11">
      <w:pPr>
        <w:pStyle w:val="Testopredefi"/>
        <w:widowControl w:val="0"/>
        <w:shd w:val="clear" w:color="auto" w:fill="FFFFFF"/>
        <w:suppressAutoHyphens w:val="0"/>
        <w:spacing w:before="120"/>
        <w:jc w:val="center"/>
        <w:rPr>
          <w:rFonts w:ascii="Arial" w:hAnsi="Arial" w:cs="Arial"/>
          <w:b/>
          <w:i/>
          <w:sz w:val="20"/>
          <w:lang w:val="it-IT"/>
        </w:rPr>
      </w:pPr>
      <w:r w:rsidRPr="00837143">
        <w:rPr>
          <w:rFonts w:ascii="Arial" w:hAnsi="Arial" w:cs="Arial"/>
          <w:b/>
          <w:i/>
          <w:sz w:val="20"/>
          <w:lang w:val="it-IT"/>
        </w:rPr>
        <w:t xml:space="preserve">                                                                                                                                  </w:t>
      </w:r>
    </w:p>
    <w:p w:rsidR="00CB7489" w:rsidRPr="00837143" w:rsidRDefault="00960C47" w:rsidP="00A03B11">
      <w:pPr>
        <w:pStyle w:val="Corpotesto"/>
        <w:widowControl w:val="0"/>
        <w:spacing w:before="120"/>
        <w:jc w:val="both"/>
        <w:rPr>
          <w:rFonts w:ascii="Arial" w:hAnsi="Arial" w:cs="Arial"/>
          <w:sz w:val="20"/>
          <w:lang w:val="it-IT"/>
        </w:rPr>
      </w:pPr>
      <w:r w:rsidRPr="00837143">
        <w:rPr>
          <w:rFonts w:ascii="Arial" w:hAnsi="Arial" w:cs="Arial"/>
          <w:sz w:val="20"/>
          <w:lang w:val="it-IT"/>
        </w:rPr>
        <w:t>In esecuzione della propria determinazione n.</w:t>
      </w:r>
      <w:r w:rsidR="00CF6B40" w:rsidRPr="00837143">
        <w:rPr>
          <w:rFonts w:ascii="Arial" w:hAnsi="Arial" w:cs="Arial"/>
          <w:sz w:val="20"/>
          <w:lang w:val="it-IT"/>
        </w:rPr>
        <w:t xml:space="preserve"> </w:t>
      </w:r>
      <w:r w:rsidR="00EF421B" w:rsidRPr="00837143">
        <w:rPr>
          <w:rFonts w:ascii="Arial" w:hAnsi="Arial" w:cs="Arial"/>
          <w:sz w:val="20"/>
          <w:lang w:val="it-IT"/>
        </w:rPr>
        <w:t xml:space="preserve">762/143 </w:t>
      </w:r>
      <w:r w:rsidRPr="00837143">
        <w:rPr>
          <w:rFonts w:ascii="Arial" w:hAnsi="Arial" w:cs="Arial"/>
          <w:sz w:val="20"/>
          <w:lang w:val="it-IT"/>
        </w:rPr>
        <w:t>d</w:t>
      </w:r>
      <w:r w:rsidR="003C164F" w:rsidRPr="00837143">
        <w:rPr>
          <w:rFonts w:ascii="Arial" w:hAnsi="Arial" w:cs="Arial"/>
          <w:sz w:val="20"/>
          <w:lang w:val="it-IT"/>
        </w:rPr>
        <w:t>el</w:t>
      </w:r>
      <w:r w:rsidR="00CB7489" w:rsidRPr="00837143">
        <w:rPr>
          <w:rFonts w:ascii="Arial" w:hAnsi="Arial" w:cs="Arial"/>
          <w:sz w:val="20"/>
          <w:lang w:val="it-IT"/>
        </w:rPr>
        <w:t xml:space="preserve"> 04.12</w:t>
      </w:r>
      <w:r w:rsidR="00EF421B" w:rsidRPr="00837143">
        <w:rPr>
          <w:rFonts w:ascii="Arial" w:hAnsi="Arial" w:cs="Arial"/>
          <w:sz w:val="20"/>
          <w:lang w:val="it-IT"/>
        </w:rPr>
        <w:t>.</w:t>
      </w:r>
      <w:r w:rsidRPr="00837143">
        <w:rPr>
          <w:rFonts w:ascii="Arial" w:hAnsi="Arial" w:cs="Arial"/>
          <w:sz w:val="20"/>
          <w:lang w:val="it-IT"/>
        </w:rPr>
        <w:t xml:space="preserve">2018, con la presente si  chiede  a  codesta </w:t>
      </w:r>
      <w:proofErr w:type="spellStart"/>
      <w:r w:rsidRPr="00837143">
        <w:rPr>
          <w:rFonts w:ascii="Arial" w:hAnsi="Arial" w:cs="Arial"/>
          <w:sz w:val="20"/>
          <w:lang w:val="it-IT"/>
        </w:rPr>
        <w:t>spett.le</w:t>
      </w:r>
      <w:proofErr w:type="spellEnd"/>
      <w:r w:rsidRPr="00837143">
        <w:rPr>
          <w:rFonts w:ascii="Arial" w:hAnsi="Arial" w:cs="Arial"/>
          <w:sz w:val="20"/>
          <w:lang w:val="it-IT"/>
        </w:rPr>
        <w:t xml:space="preserve"> Ditta di formulare la m</w:t>
      </w:r>
      <w:r w:rsidR="003D1318" w:rsidRPr="00837143">
        <w:rPr>
          <w:rFonts w:ascii="Arial" w:hAnsi="Arial" w:cs="Arial"/>
          <w:sz w:val="20"/>
          <w:lang w:val="it-IT"/>
        </w:rPr>
        <w:t xml:space="preserve">igliore offerta per la realizzazione del servizio di gestione della biblioteca comunale </w:t>
      </w:r>
      <w:r w:rsidRPr="00837143">
        <w:rPr>
          <w:rFonts w:ascii="Arial" w:hAnsi="Arial" w:cs="Arial"/>
          <w:sz w:val="20"/>
          <w:lang w:val="it-IT"/>
        </w:rPr>
        <w:t>di Santa G</w:t>
      </w:r>
      <w:r w:rsidR="003D1318" w:rsidRPr="00837143">
        <w:rPr>
          <w:rFonts w:ascii="Arial" w:hAnsi="Arial" w:cs="Arial"/>
          <w:sz w:val="20"/>
          <w:lang w:val="it-IT"/>
        </w:rPr>
        <w:t>iusta per il</w:t>
      </w:r>
      <w:r w:rsidR="003C164F" w:rsidRPr="00837143">
        <w:rPr>
          <w:rFonts w:ascii="Arial" w:hAnsi="Arial" w:cs="Arial"/>
          <w:sz w:val="20"/>
          <w:lang w:val="it-IT"/>
        </w:rPr>
        <w:t xml:space="preserve"> prossimo</w:t>
      </w:r>
      <w:r w:rsidR="003D1318" w:rsidRPr="00837143">
        <w:rPr>
          <w:rFonts w:ascii="Arial" w:hAnsi="Arial" w:cs="Arial"/>
          <w:sz w:val="20"/>
          <w:lang w:val="it-IT"/>
        </w:rPr>
        <w:t xml:space="preserve"> triennio </w:t>
      </w:r>
      <w:r w:rsidR="003C164F" w:rsidRPr="00837143">
        <w:rPr>
          <w:rFonts w:ascii="Arial" w:hAnsi="Arial" w:cs="Arial"/>
          <w:sz w:val="20"/>
          <w:lang w:val="it-IT"/>
        </w:rPr>
        <w:t xml:space="preserve">(presumibilmente da febbraio 2019 a gennaio 2022). </w:t>
      </w:r>
      <w:r w:rsidRPr="00837143">
        <w:rPr>
          <w:rFonts w:ascii="Arial" w:hAnsi="Arial" w:cs="Arial"/>
          <w:sz w:val="20"/>
          <w:lang w:val="it-IT"/>
        </w:rPr>
        <w:t>L</w:t>
      </w:r>
      <w:r w:rsidR="00A94493" w:rsidRPr="00837143">
        <w:rPr>
          <w:rFonts w:ascii="Arial" w:hAnsi="Arial" w:cs="Arial"/>
          <w:sz w:val="20"/>
          <w:lang w:val="it-IT"/>
        </w:rPr>
        <w:t xml:space="preserve">'aggiudicazione della </w:t>
      </w:r>
      <w:r w:rsidRPr="00837143">
        <w:rPr>
          <w:rFonts w:ascii="Arial" w:hAnsi="Arial" w:cs="Arial"/>
          <w:sz w:val="20"/>
          <w:lang w:val="it-IT"/>
        </w:rPr>
        <w:t xml:space="preserve">procedura di affidamento avverrà secondo il metodo dell’offerta </w:t>
      </w:r>
      <w:r w:rsidR="003C164F" w:rsidRPr="00837143">
        <w:rPr>
          <w:rFonts w:ascii="Arial" w:hAnsi="Arial" w:cs="Arial"/>
          <w:sz w:val="20"/>
          <w:lang w:val="it-IT"/>
        </w:rPr>
        <w:t>economicamente più vantaggiosa</w:t>
      </w:r>
      <w:r w:rsidR="00CB7489" w:rsidRPr="00837143">
        <w:rPr>
          <w:rFonts w:ascii="Arial" w:hAnsi="Arial" w:cs="Arial"/>
          <w:sz w:val="20"/>
          <w:lang w:val="it-IT"/>
        </w:rPr>
        <w:t>.</w:t>
      </w:r>
    </w:p>
    <w:p w:rsidR="00960C47" w:rsidRPr="00837143" w:rsidRDefault="00CB7489"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Le date relative alle diverse fasi da effettuarsi in seduta pubblica, verranno </w:t>
      </w:r>
      <w:r w:rsidR="00960C47" w:rsidRPr="00837143">
        <w:rPr>
          <w:rFonts w:ascii="Arial" w:hAnsi="Arial" w:cs="Arial"/>
          <w:sz w:val="20"/>
          <w:lang w:val="it-IT"/>
        </w:rPr>
        <w:t xml:space="preserve">comunicate </w:t>
      </w:r>
      <w:r w:rsidRPr="00837143">
        <w:rPr>
          <w:rFonts w:ascii="Arial" w:hAnsi="Arial" w:cs="Arial"/>
          <w:sz w:val="20"/>
          <w:lang w:val="it-IT"/>
        </w:rPr>
        <w:t xml:space="preserve">dalla stazione appaltante </w:t>
      </w:r>
      <w:r w:rsidR="00960C47" w:rsidRPr="00837143">
        <w:rPr>
          <w:rFonts w:ascii="Arial" w:hAnsi="Arial" w:cs="Arial"/>
          <w:sz w:val="20"/>
          <w:lang w:val="it-IT"/>
        </w:rPr>
        <w:t>ai concorrenti</w:t>
      </w:r>
      <w:r w:rsidRPr="00837143">
        <w:rPr>
          <w:rFonts w:ascii="Arial" w:hAnsi="Arial" w:cs="Arial"/>
          <w:sz w:val="20"/>
          <w:lang w:val="it-IT"/>
        </w:rPr>
        <w:t xml:space="preserve"> </w:t>
      </w:r>
      <w:r w:rsidR="00960C47" w:rsidRPr="00837143">
        <w:rPr>
          <w:rFonts w:ascii="Arial" w:hAnsi="Arial" w:cs="Arial"/>
          <w:sz w:val="20"/>
          <w:lang w:val="it-IT"/>
        </w:rPr>
        <w:t>con preavviso di almeno 48 ore.</w:t>
      </w:r>
      <w:r w:rsidRPr="00837143">
        <w:rPr>
          <w:rFonts w:ascii="Arial" w:hAnsi="Arial" w:cs="Arial"/>
          <w:sz w:val="20"/>
          <w:lang w:val="it-IT"/>
        </w:rPr>
        <w:t xml:space="preserve"> </w:t>
      </w:r>
    </w:p>
    <w:p w:rsidR="00960C47" w:rsidRPr="00837143" w:rsidRDefault="00960C47" w:rsidP="00A03B11">
      <w:pPr>
        <w:pStyle w:val="Corpotesto"/>
        <w:widowControl w:val="0"/>
        <w:spacing w:before="120"/>
        <w:jc w:val="both"/>
        <w:rPr>
          <w:rFonts w:ascii="Arial" w:hAnsi="Arial" w:cs="Arial"/>
          <w:sz w:val="20"/>
          <w:lang w:val="it-IT"/>
        </w:rPr>
      </w:pPr>
      <w:r w:rsidRPr="00837143">
        <w:rPr>
          <w:rFonts w:ascii="Arial" w:hAnsi="Arial" w:cs="Arial"/>
          <w:sz w:val="20"/>
          <w:lang w:val="it-IT"/>
        </w:rPr>
        <w:t>Di seguito vengono riportate le informazioni/prescrizioni necessarie per la presentazione delle offerte:</w:t>
      </w:r>
    </w:p>
    <w:p w:rsidR="003D1D1D" w:rsidRPr="00837143" w:rsidRDefault="00F92443" w:rsidP="00A03B11">
      <w:pPr>
        <w:pStyle w:val="Corpotesto"/>
        <w:widowControl w:val="0"/>
        <w:spacing w:before="240"/>
        <w:jc w:val="both"/>
        <w:rPr>
          <w:rFonts w:ascii="Arial" w:hAnsi="Arial" w:cs="Arial"/>
          <w:b/>
          <w:sz w:val="20"/>
          <w:lang w:val="it-IT"/>
        </w:rPr>
      </w:pPr>
      <w:r w:rsidRPr="00837143">
        <w:rPr>
          <w:rFonts w:ascii="Arial" w:hAnsi="Arial" w:cs="Arial"/>
          <w:b/>
          <w:sz w:val="20"/>
          <w:lang w:val="it-IT"/>
        </w:rPr>
        <w:t xml:space="preserve">1. Stazione appaltante: </w:t>
      </w:r>
    </w:p>
    <w:p w:rsidR="000B2A1E" w:rsidRPr="00837143" w:rsidRDefault="000B2A1E" w:rsidP="00A03B11">
      <w:pPr>
        <w:pStyle w:val="Corpotesto"/>
        <w:widowControl w:val="0"/>
        <w:spacing w:before="120"/>
        <w:jc w:val="both"/>
        <w:rPr>
          <w:rFonts w:ascii="Arial" w:hAnsi="Arial" w:cs="Arial"/>
          <w:sz w:val="20"/>
          <w:lang w:val="it-IT"/>
        </w:rPr>
      </w:pPr>
      <w:r w:rsidRPr="00837143">
        <w:rPr>
          <w:rFonts w:ascii="Arial" w:hAnsi="Arial" w:cs="Arial"/>
          <w:sz w:val="20"/>
          <w:lang w:val="it-IT"/>
        </w:rPr>
        <w:t>Comune di  Santa Giusta (Provincia di Oristano), via Garibaldi n. 84 CAP 09096 - tel.0783354500 - indirizzo posta elettronica: protocollo@pec.c</w:t>
      </w:r>
      <w:r w:rsidR="00EB3146" w:rsidRPr="00837143">
        <w:rPr>
          <w:rFonts w:ascii="Arial" w:hAnsi="Arial" w:cs="Arial"/>
          <w:sz w:val="20"/>
          <w:lang w:val="it-IT"/>
        </w:rPr>
        <w:t>omune.santagiusta.or.it - sito i</w:t>
      </w:r>
      <w:r w:rsidRPr="00837143">
        <w:rPr>
          <w:rFonts w:ascii="Arial" w:hAnsi="Arial" w:cs="Arial"/>
          <w:sz w:val="20"/>
          <w:lang w:val="it-IT"/>
        </w:rPr>
        <w:t>nternet: www.comune.santagiusta.or.it.</w:t>
      </w:r>
    </w:p>
    <w:p w:rsidR="00C863EE" w:rsidRPr="00837143" w:rsidRDefault="000B2A1E" w:rsidP="00A03B11">
      <w:pPr>
        <w:pStyle w:val="Corpotesto"/>
        <w:widowControl w:val="0"/>
        <w:spacing w:before="120"/>
        <w:jc w:val="both"/>
        <w:rPr>
          <w:rFonts w:ascii="Arial" w:hAnsi="Arial" w:cs="Arial"/>
          <w:sz w:val="20"/>
          <w:lang w:val="it-IT"/>
        </w:rPr>
      </w:pPr>
      <w:r w:rsidRPr="00837143">
        <w:rPr>
          <w:rFonts w:ascii="Arial" w:hAnsi="Arial" w:cs="Arial"/>
          <w:sz w:val="20"/>
          <w:lang w:val="it-IT"/>
        </w:rPr>
        <w:t>Responsabile del procedimento – RUP -  è la Responsabile del Servizio Amministrativo Dr.ssa Maria Agnese Abis - tel. 0783354506- Indirizzo di posta elettronica: segreteria@pec.comune.santagiusta.or.it</w:t>
      </w:r>
    </w:p>
    <w:p w:rsidR="00EB3146" w:rsidRPr="00837143" w:rsidRDefault="00EB3146" w:rsidP="00A03B11">
      <w:pPr>
        <w:pStyle w:val="Corpotesto"/>
        <w:widowControl w:val="0"/>
        <w:spacing w:before="240"/>
        <w:jc w:val="both"/>
        <w:rPr>
          <w:rFonts w:ascii="Arial" w:hAnsi="Arial" w:cs="Arial"/>
          <w:b/>
          <w:sz w:val="20"/>
          <w:lang w:val="it-IT"/>
        </w:rPr>
      </w:pPr>
      <w:r w:rsidRPr="00837143">
        <w:rPr>
          <w:rFonts w:ascii="Arial" w:hAnsi="Arial" w:cs="Arial"/>
          <w:b/>
          <w:sz w:val="20"/>
          <w:lang w:val="it-IT"/>
        </w:rPr>
        <w:t>2. Oggetto dell’appalto:</w:t>
      </w:r>
    </w:p>
    <w:p w:rsidR="00CB7489" w:rsidRPr="00837143" w:rsidRDefault="00EB3146" w:rsidP="00A03B11">
      <w:pPr>
        <w:widowControl w:val="0"/>
        <w:suppressAutoHyphens w:val="0"/>
        <w:spacing w:before="120"/>
        <w:jc w:val="both"/>
        <w:rPr>
          <w:rFonts w:ascii="Arial" w:hAnsi="Arial" w:cs="Arial"/>
        </w:rPr>
      </w:pPr>
      <w:r w:rsidRPr="00837143">
        <w:rPr>
          <w:rFonts w:ascii="Arial" w:hAnsi="Arial" w:cs="Arial"/>
        </w:rPr>
        <w:t xml:space="preserve">L’appalto ha per oggetto la gestione della biblioteca comunale di Santa Giusta. </w:t>
      </w:r>
    </w:p>
    <w:p w:rsidR="00EF421B" w:rsidRPr="00837143" w:rsidRDefault="00EF421B" w:rsidP="00A03B11">
      <w:pPr>
        <w:pStyle w:val="Corpotesto"/>
        <w:widowControl w:val="0"/>
        <w:spacing w:before="120"/>
        <w:jc w:val="both"/>
        <w:rPr>
          <w:rFonts w:ascii="Arial" w:hAnsi="Arial" w:cs="Arial"/>
          <w:sz w:val="20"/>
          <w:lang w:val="it-IT"/>
        </w:rPr>
      </w:pPr>
      <w:r w:rsidRPr="00837143">
        <w:rPr>
          <w:rFonts w:ascii="Arial" w:hAnsi="Arial" w:cs="Arial"/>
          <w:sz w:val="20"/>
          <w:lang w:val="it-IT"/>
        </w:rPr>
        <w:t>Categoria di servizi: CPV 92511000-6– Servizi ricreativi, culturali e sportivi – Servizi di biblioteche. Appalto di servizi di cui all’allegato IX del D.lgs. n. 50/2016.</w:t>
      </w:r>
    </w:p>
    <w:p w:rsidR="00EB3146" w:rsidRPr="00837143" w:rsidRDefault="00EB3146" w:rsidP="00A03B11">
      <w:pPr>
        <w:widowControl w:val="0"/>
        <w:suppressAutoHyphens w:val="0"/>
        <w:spacing w:before="120"/>
        <w:jc w:val="both"/>
        <w:rPr>
          <w:rFonts w:ascii="Arial" w:hAnsi="Arial" w:cs="Arial"/>
        </w:rPr>
      </w:pPr>
      <w:r w:rsidRPr="00837143">
        <w:rPr>
          <w:rFonts w:ascii="Arial" w:hAnsi="Arial" w:cs="Arial"/>
        </w:rPr>
        <w:t xml:space="preserve">L’offerente dovrà gestire il servizio con uno o </w:t>
      </w:r>
      <w:r w:rsidR="00536E1C" w:rsidRPr="00837143">
        <w:rPr>
          <w:rFonts w:ascii="Arial" w:hAnsi="Arial" w:cs="Arial"/>
        </w:rPr>
        <w:t xml:space="preserve">massimo due </w:t>
      </w:r>
      <w:r w:rsidRPr="00837143">
        <w:rPr>
          <w:rFonts w:ascii="Arial" w:hAnsi="Arial" w:cs="Arial"/>
        </w:rPr>
        <w:t>operatori</w:t>
      </w:r>
      <w:r w:rsidR="00CB7489" w:rsidRPr="00837143">
        <w:rPr>
          <w:rFonts w:ascii="Arial" w:hAnsi="Arial" w:cs="Arial"/>
        </w:rPr>
        <w:t>,</w:t>
      </w:r>
      <w:r w:rsidR="00536E1C" w:rsidRPr="00837143">
        <w:rPr>
          <w:rFonts w:ascii="Arial" w:hAnsi="Arial" w:cs="Arial"/>
        </w:rPr>
        <w:t xml:space="preserve"> compreso l'eventuale sostituto (fatti salvi casi eccezionali</w:t>
      </w:r>
      <w:r w:rsidR="00CB7489" w:rsidRPr="00837143">
        <w:rPr>
          <w:rFonts w:ascii="Arial" w:hAnsi="Arial" w:cs="Arial"/>
        </w:rPr>
        <w:t xml:space="preserve"> legati a sostituzioni straordinarie</w:t>
      </w:r>
      <w:r w:rsidR="00536E1C" w:rsidRPr="00837143">
        <w:rPr>
          <w:rFonts w:ascii="Arial" w:hAnsi="Arial" w:cs="Arial"/>
        </w:rPr>
        <w:t>)</w:t>
      </w:r>
      <w:r w:rsidR="00EF421B" w:rsidRPr="00837143">
        <w:rPr>
          <w:rFonts w:ascii="Arial" w:hAnsi="Arial" w:cs="Arial"/>
        </w:rPr>
        <w:t>,</w:t>
      </w:r>
      <w:r w:rsidRPr="00837143">
        <w:rPr>
          <w:rFonts w:ascii="Arial" w:hAnsi="Arial" w:cs="Arial"/>
        </w:rPr>
        <w:t xml:space="preserve"> in possesso dei requisiti dettagliatamente indicati nell’art. 7 del Capitolato speciale d’appalto garantendo l’apertura al pubblico mediamente n. 18 ore settimanali da articolare con orari di apertura stabiliti dall’Amministrazione in relazione alle esigenze dell’utenza e delle attività previste nell’ambito della programmazione. Per le attività culturali da realizzarsi al di fuori del normale orario di apertura della biblioteca, sono state stimate </w:t>
      </w:r>
      <w:r w:rsidR="00460730" w:rsidRPr="00837143">
        <w:rPr>
          <w:rFonts w:ascii="Arial" w:hAnsi="Arial" w:cs="Arial"/>
        </w:rPr>
        <w:t xml:space="preserve">circa </w:t>
      </w:r>
      <w:r w:rsidRPr="00837143">
        <w:rPr>
          <w:rFonts w:ascii="Arial" w:hAnsi="Arial" w:cs="Arial"/>
        </w:rPr>
        <w:t>50 ore annue.</w:t>
      </w:r>
    </w:p>
    <w:p w:rsidR="006E5CBA" w:rsidRPr="00837143" w:rsidRDefault="00D95891" w:rsidP="00A03B11">
      <w:pPr>
        <w:pStyle w:val="Corpotesto"/>
        <w:widowControl w:val="0"/>
        <w:spacing w:before="240"/>
        <w:jc w:val="both"/>
        <w:rPr>
          <w:rFonts w:ascii="Arial" w:hAnsi="Arial" w:cs="Arial"/>
          <w:b/>
          <w:sz w:val="20"/>
          <w:lang w:val="it-IT"/>
        </w:rPr>
      </w:pPr>
      <w:r w:rsidRPr="00837143">
        <w:rPr>
          <w:rFonts w:ascii="Arial" w:hAnsi="Arial" w:cs="Arial"/>
          <w:b/>
          <w:sz w:val="20"/>
          <w:lang w:val="it-IT"/>
        </w:rPr>
        <w:t xml:space="preserve">3. </w:t>
      </w:r>
      <w:r w:rsidR="006E5CBA" w:rsidRPr="00837143">
        <w:rPr>
          <w:rFonts w:ascii="Arial" w:hAnsi="Arial" w:cs="Arial"/>
          <w:b/>
          <w:sz w:val="20"/>
          <w:lang w:val="it-IT"/>
        </w:rPr>
        <w:t>Luogo, durata e importo dell’appalto</w:t>
      </w:r>
    </w:p>
    <w:p w:rsidR="006E5CBA" w:rsidRPr="00837143" w:rsidRDefault="006E5CBA"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Il luogo</w:t>
      </w:r>
      <w:r w:rsidRPr="00837143">
        <w:rPr>
          <w:rFonts w:ascii="Arial" w:hAnsi="Arial" w:cs="Arial"/>
          <w:sz w:val="20"/>
          <w:lang w:val="it-IT"/>
        </w:rPr>
        <w:t xml:space="preserve"> di prestazione dei servizi sarà la biblioteca comunale situata presso il Centro </w:t>
      </w:r>
      <w:proofErr w:type="spellStart"/>
      <w:r w:rsidRPr="00837143">
        <w:rPr>
          <w:rFonts w:ascii="Arial" w:hAnsi="Arial" w:cs="Arial"/>
          <w:sz w:val="20"/>
          <w:lang w:val="it-IT"/>
        </w:rPr>
        <w:t>P.I.P.</w:t>
      </w:r>
      <w:proofErr w:type="spellEnd"/>
      <w:r w:rsidRPr="00837143">
        <w:rPr>
          <w:rFonts w:ascii="Arial" w:hAnsi="Arial" w:cs="Arial"/>
          <w:sz w:val="20"/>
          <w:lang w:val="it-IT"/>
        </w:rPr>
        <w:t xml:space="preserve"> - Zona artigianale, Via </w:t>
      </w:r>
      <w:proofErr w:type="spellStart"/>
      <w:r w:rsidRPr="00837143">
        <w:rPr>
          <w:rFonts w:ascii="Arial" w:hAnsi="Arial" w:cs="Arial"/>
          <w:sz w:val="20"/>
          <w:lang w:val="it-IT"/>
        </w:rPr>
        <w:t>Pauli</w:t>
      </w:r>
      <w:proofErr w:type="spellEnd"/>
      <w:r w:rsidRPr="00837143">
        <w:rPr>
          <w:rFonts w:ascii="Arial" w:hAnsi="Arial" w:cs="Arial"/>
          <w:sz w:val="20"/>
          <w:lang w:val="it-IT"/>
        </w:rPr>
        <w:t xml:space="preserve"> </w:t>
      </w:r>
      <w:proofErr w:type="spellStart"/>
      <w:r w:rsidRPr="00837143">
        <w:rPr>
          <w:rFonts w:ascii="Arial" w:hAnsi="Arial" w:cs="Arial"/>
          <w:sz w:val="20"/>
          <w:lang w:val="it-IT"/>
        </w:rPr>
        <w:t>Majore</w:t>
      </w:r>
      <w:proofErr w:type="spellEnd"/>
      <w:r w:rsidRPr="00837143">
        <w:rPr>
          <w:rFonts w:ascii="Arial" w:hAnsi="Arial" w:cs="Arial"/>
          <w:sz w:val="20"/>
          <w:lang w:val="it-IT"/>
        </w:rPr>
        <w:t>.</w:t>
      </w:r>
    </w:p>
    <w:p w:rsidR="00EF421B" w:rsidRPr="00837143" w:rsidRDefault="006E5CBA"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L’appalto avrà </w:t>
      </w:r>
      <w:r w:rsidRPr="00837143">
        <w:rPr>
          <w:rFonts w:ascii="Arial" w:hAnsi="Arial" w:cs="Arial"/>
          <w:b/>
          <w:sz w:val="20"/>
          <w:lang w:val="it-IT"/>
        </w:rPr>
        <w:t>la durata</w:t>
      </w:r>
      <w:r w:rsidRPr="00837143">
        <w:rPr>
          <w:rFonts w:ascii="Arial" w:hAnsi="Arial" w:cs="Arial"/>
          <w:sz w:val="20"/>
          <w:lang w:val="it-IT"/>
        </w:rPr>
        <w:t xml:space="preserve"> di tre anni decorrenti dalla data del verbale di consegna del servizio, con eventuale possibilità di ripetizione per ulteriori tre anni ai sensi dell'art. 63</w:t>
      </w:r>
      <w:r w:rsidR="00EF421B" w:rsidRPr="00837143">
        <w:rPr>
          <w:rFonts w:ascii="Arial" w:hAnsi="Arial" w:cs="Arial"/>
          <w:sz w:val="20"/>
          <w:lang w:val="it-IT"/>
        </w:rPr>
        <w:t xml:space="preserve">, comma 5 del </w:t>
      </w:r>
      <w:proofErr w:type="spellStart"/>
      <w:r w:rsidR="00EF421B" w:rsidRPr="00837143">
        <w:rPr>
          <w:rFonts w:ascii="Arial" w:hAnsi="Arial" w:cs="Arial"/>
          <w:sz w:val="20"/>
          <w:lang w:val="it-IT"/>
        </w:rPr>
        <w:t>D.Lgs</w:t>
      </w:r>
      <w:proofErr w:type="spellEnd"/>
      <w:r w:rsidR="00EF421B" w:rsidRPr="00837143">
        <w:rPr>
          <w:rFonts w:ascii="Arial" w:hAnsi="Arial" w:cs="Arial"/>
          <w:sz w:val="20"/>
          <w:lang w:val="it-IT"/>
        </w:rPr>
        <w:t xml:space="preserve"> n. 50/2016 e di proroga </w:t>
      </w:r>
      <w:r w:rsidR="00EF421B" w:rsidRPr="00837143">
        <w:rPr>
          <w:rFonts w:ascii="Arial" w:hAnsi="Arial" w:cs="Arial"/>
          <w:sz w:val="20"/>
          <w:lang w:val="it-IT"/>
        </w:rPr>
        <w:lastRenderedPageBreak/>
        <w:t>ai sensi dell’art. 106 del D. Lgs. n. 50/2016.</w:t>
      </w:r>
    </w:p>
    <w:p w:rsidR="006E5CBA" w:rsidRPr="00837143" w:rsidRDefault="006E5CBA" w:rsidP="00A03B11">
      <w:pPr>
        <w:pStyle w:val="Corpotesto"/>
        <w:widowControl w:val="0"/>
        <w:spacing w:before="120"/>
        <w:jc w:val="both"/>
        <w:rPr>
          <w:rFonts w:ascii="Arial" w:hAnsi="Arial" w:cs="Arial"/>
          <w:sz w:val="20"/>
          <w:lang w:val="it-IT"/>
        </w:rPr>
      </w:pPr>
      <w:r w:rsidRPr="00837143">
        <w:rPr>
          <w:rFonts w:ascii="Arial" w:hAnsi="Arial" w:cs="Arial"/>
          <w:sz w:val="20"/>
          <w:lang w:val="it-IT"/>
        </w:rPr>
        <w:t>L’Amministrazione appaltante si riserva la facoltà della consegna del servizio nelle more della stipula del contratto a seguito dell’avvenuta aggiudicazione dell’appalto ai sensi dell’ art. 32 comma 8.</w:t>
      </w:r>
    </w:p>
    <w:p w:rsidR="00EF421B" w:rsidRPr="00837143" w:rsidRDefault="006E5CBA"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L'importo</w:t>
      </w:r>
      <w:r w:rsidRPr="00837143">
        <w:rPr>
          <w:rFonts w:ascii="Arial" w:hAnsi="Arial" w:cs="Arial"/>
          <w:sz w:val="20"/>
          <w:lang w:val="it-IT"/>
        </w:rPr>
        <w:t xml:space="preserve"> triennale complessivo presunto a base della presente procedura è di euro 70.367,04 (esente da IVA ai sensi dell’art.10, comma 22 del DPR n. 633/1972 nei limiti di cui alla Risoluzione dell’Agenzia delle Entrate n.135 del 6 di</w:t>
      </w:r>
      <w:r w:rsidR="00536E1C" w:rsidRPr="00837143">
        <w:rPr>
          <w:rFonts w:ascii="Arial" w:hAnsi="Arial" w:cs="Arial"/>
          <w:sz w:val="20"/>
          <w:lang w:val="it-IT"/>
        </w:rPr>
        <w:t>cembre 2006), di cui € 69.194,04</w:t>
      </w:r>
      <w:r w:rsidRPr="00837143">
        <w:rPr>
          <w:rFonts w:ascii="Arial" w:hAnsi="Arial" w:cs="Arial"/>
          <w:sz w:val="20"/>
          <w:lang w:val="it-IT"/>
        </w:rPr>
        <w:t xml:space="preserve"> s</w:t>
      </w:r>
      <w:r w:rsidR="00536E1C" w:rsidRPr="00837143">
        <w:rPr>
          <w:rFonts w:ascii="Arial" w:hAnsi="Arial" w:cs="Arial"/>
          <w:sz w:val="20"/>
          <w:lang w:val="it-IT"/>
        </w:rPr>
        <w:t>oggetti a ribasso ed € 1.173,00</w:t>
      </w:r>
      <w:r w:rsidRPr="00837143">
        <w:rPr>
          <w:rFonts w:ascii="Arial" w:hAnsi="Arial" w:cs="Arial"/>
          <w:sz w:val="20"/>
          <w:lang w:val="it-IT"/>
        </w:rPr>
        <w:t xml:space="preserve"> per gli oneri della sicurezza non so</w:t>
      </w:r>
      <w:r w:rsidR="00F160C9" w:rsidRPr="00837143">
        <w:rPr>
          <w:rFonts w:ascii="Arial" w:hAnsi="Arial" w:cs="Arial"/>
          <w:sz w:val="20"/>
          <w:lang w:val="it-IT"/>
        </w:rPr>
        <w:t>g</w:t>
      </w:r>
      <w:r w:rsidRPr="00837143">
        <w:rPr>
          <w:rFonts w:ascii="Arial" w:hAnsi="Arial" w:cs="Arial"/>
          <w:sz w:val="20"/>
          <w:lang w:val="it-IT"/>
        </w:rPr>
        <w:t xml:space="preserve">getti a ribasso. </w:t>
      </w:r>
    </w:p>
    <w:p w:rsidR="00C26817" w:rsidRPr="00837143" w:rsidRDefault="006E5CBA"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Il suddetto importo lordo è stato determinato considerando il costo del lavoro con riferimento al CCNL </w:t>
      </w:r>
      <w:proofErr w:type="spellStart"/>
      <w:r w:rsidRPr="00837143">
        <w:rPr>
          <w:rFonts w:ascii="Arial" w:hAnsi="Arial" w:cs="Arial"/>
          <w:sz w:val="20"/>
          <w:lang w:val="it-IT"/>
        </w:rPr>
        <w:t>Federculture</w:t>
      </w:r>
      <w:proofErr w:type="spellEnd"/>
      <w:r w:rsidRPr="00837143">
        <w:rPr>
          <w:rFonts w:ascii="Arial" w:hAnsi="Arial" w:cs="Arial"/>
          <w:sz w:val="20"/>
          <w:lang w:val="it-IT"/>
        </w:rPr>
        <w:t xml:space="preserve"> vigente, la figura professionale richiesta per il servizio (n.1 assistente di biblioteca </w:t>
      </w:r>
      <w:proofErr w:type="spellStart"/>
      <w:r w:rsidRPr="00837143">
        <w:rPr>
          <w:rFonts w:ascii="Arial" w:hAnsi="Arial" w:cs="Arial"/>
          <w:sz w:val="20"/>
          <w:lang w:val="it-IT"/>
        </w:rPr>
        <w:t>liv</w:t>
      </w:r>
      <w:proofErr w:type="spellEnd"/>
      <w:r w:rsidRPr="00837143">
        <w:rPr>
          <w:rFonts w:ascii="Arial" w:hAnsi="Arial" w:cs="Arial"/>
          <w:sz w:val="20"/>
          <w:lang w:val="it-IT"/>
        </w:rPr>
        <w:t>. C1), le spese generali, l'utile d'impresa e gli altri costi per la sicurezza. Il suddetto corrispettivo, onnicomprensivo, comprende l'intera attività del servizio, incluse le ore di apertura (circa 870 annuali), le attività di catalogazione e di inventario,</w:t>
      </w:r>
      <w:r w:rsidR="00DB75D1" w:rsidRPr="00837143">
        <w:rPr>
          <w:rFonts w:ascii="Arial" w:hAnsi="Arial" w:cs="Arial"/>
          <w:sz w:val="20"/>
          <w:lang w:val="it-IT"/>
        </w:rPr>
        <w:t xml:space="preserve"> le attività di animazione alla lettura e culturali (circa 50 ore annuali</w:t>
      </w:r>
      <w:r w:rsidR="000165C2" w:rsidRPr="00837143">
        <w:rPr>
          <w:rFonts w:ascii="Arial" w:hAnsi="Arial" w:cs="Arial"/>
          <w:sz w:val="20"/>
          <w:lang w:val="it-IT"/>
        </w:rPr>
        <w:t>)</w:t>
      </w:r>
      <w:r w:rsidR="00DB75D1" w:rsidRPr="00837143">
        <w:rPr>
          <w:rFonts w:ascii="Arial" w:hAnsi="Arial" w:cs="Arial"/>
          <w:sz w:val="20"/>
          <w:lang w:val="it-IT"/>
        </w:rPr>
        <w:t xml:space="preserve"> ed eventuali forniture di materiali e/o cancelleria</w:t>
      </w:r>
      <w:r w:rsidR="000165C2" w:rsidRPr="00837143">
        <w:rPr>
          <w:rFonts w:ascii="Arial" w:hAnsi="Arial" w:cs="Arial"/>
          <w:sz w:val="20"/>
          <w:lang w:val="it-IT"/>
        </w:rPr>
        <w:t xml:space="preserve"> necessarie per le stesse</w:t>
      </w:r>
      <w:r w:rsidR="00DB75D1" w:rsidRPr="00837143">
        <w:rPr>
          <w:rFonts w:ascii="Arial" w:hAnsi="Arial" w:cs="Arial"/>
          <w:sz w:val="20"/>
          <w:lang w:val="it-IT"/>
        </w:rPr>
        <w:t xml:space="preserve"> e</w:t>
      </w:r>
      <w:r w:rsidRPr="00837143">
        <w:rPr>
          <w:rFonts w:ascii="Arial" w:hAnsi="Arial" w:cs="Arial"/>
          <w:sz w:val="20"/>
          <w:lang w:val="it-IT"/>
        </w:rPr>
        <w:t xml:space="preserve"> la partecipazione ad incontri di programmazione indetti dall'Amministrazione</w:t>
      </w:r>
      <w:r w:rsidR="00F146A9" w:rsidRPr="00837143">
        <w:rPr>
          <w:rFonts w:ascii="Arial" w:hAnsi="Arial" w:cs="Arial"/>
          <w:sz w:val="20"/>
          <w:lang w:val="it-IT"/>
        </w:rPr>
        <w:t xml:space="preserve"> e/o ogni altra attività ritenuta necessaria o proposta dall'appaltatore.</w:t>
      </w:r>
    </w:p>
    <w:p w:rsidR="003D1D1D" w:rsidRPr="00837143" w:rsidRDefault="001F66AE" w:rsidP="00A03B11">
      <w:pPr>
        <w:pStyle w:val="Corpotesto"/>
        <w:widowControl w:val="0"/>
        <w:spacing w:before="240"/>
        <w:jc w:val="both"/>
        <w:rPr>
          <w:rFonts w:ascii="Arial" w:hAnsi="Arial" w:cs="Arial"/>
          <w:b/>
          <w:sz w:val="20"/>
          <w:lang w:val="it-IT"/>
        </w:rPr>
      </w:pPr>
      <w:r w:rsidRPr="00837143">
        <w:rPr>
          <w:rFonts w:ascii="Arial" w:hAnsi="Arial" w:cs="Arial"/>
          <w:b/>
          <w:sz w:val="20"/>
          <w:lang w:val="it-IT"/>
        </w:rPr>
        <w:t>4</w:t>
      </w:r>
      <w:r w:rsidR="0061395D" w:rsidRPr="00837143">
        <w:rPr>
          <w:rFonts w:ascii="Arial" w:hAnsi="Arial" w:cs="Arial"/>
          <w:b/>
          <w:sz w:val="20"/>
          <w:lang w:val="it-IT"/>
        </w:rPr>
        <w:t xml:space="preserve">. Procedura di gara: </w:t>
      </w:r>
    </w:p>
    <w:p w:rsidR="00F93362" w:rsidRPr="00837143" w:rsidRDefault="0061395D"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Procedura negoziata </w:t>
      </w:r>
      <w:r w:rsidR="006E5CBA" w:rsidRPr="00837143">
        <w:rPr>
          <w:rFonts w:ascii="Arial" w:hAnsi="Arial" w:cs="Arial"/>
          <w:sz w:val="20"/>
          <w:lang w:val="it-IT"/>
        </w:rPr>
        <w:t>ai sensi dell'art. 36, comma 2 lett. b) del D.Lgs. 50/2016.</w:t>
      </w:r>
    </w:p>
    <w:p w:rsidR="002F733D" w:rsidRPr="00837143" w:rsidRDefault="00EF421B" w:rsidP="00A03B11">
      <w:pPr>
        <w:pStyle w:val="Corpotesto"/>
        <w:widowControl w:val="0"/>
        <w:spacing w:before="240"/>
        <w:jc w:val="both"/>
        <w:rPr>
          <w:rFonts w:ascii="Arial" w:hAnsi="Arial" w:cs="Arial"/>
          <w:b/>
          <w:sz w:val="20"/>
          <w:lang w:val="it-IT"/>
        </w:rPr>
      </w:pPr>
      <w:r w:rsidRPr="00837143">
        <w:rPr>
          <w:rFonts w:ascii="Arial" w:hAnsi="Arial" w:cs="Arial"/>
          <w:b/>
          <w:sz w:val="20"/>
          <w:lang w:val="it-IT"/>
        </w:rPr>
        <w:t>5.</w:t>
      </w:r>
      <w:r w:rsidR="002F733D" w:rsidRPr="00837143">
        <w:rPr>
          <w:rFonts w:ascii="Arial" w:hAnsi="Arial" w:cs="Arial"/>
          <w:b/>
          <w:sz w:val="20"/>
          <w:lang w:val="it-IT"/>
        </w:rPr>
        <w:t xml:space="preserve"> </w:t>
      </w:r>
      <w:r w:rsidRPr="00837143">
        <w:rPr>
          <w:rFonts w:ascii="Arial" w:hAnsi="Arial" w:cs="Arial"/>
          <w:b/>
          <w:sz w:val="20"/>
          <w:lang w:val="it-IT"/>
        </w:rPr>
        <w:t>Termini ricezione e formulazione offerta</w:t>
      </w:r>
    </w:p>
    <w:p w:rsidR="002F733D" w:rsidRPr="00837143" w:rsidRDefault="002F733D" w:rsidP="00A03B11">
      <w:pPr>
        <w:pStyle w:val="Corpotesto"/>
        <w:widowControl w:val="0"/>
        <w:spacing w:before="120"/>
        <w:jc w:val="both"/>
        <w:rPr>
          <w:rFonts w:ascii="Arial" w:hAnsi="Arial" w:cs="Arial"/>
          <w:sz w:val="20"/>
          <w:lang w:val="it-IT"/>
        </w:rPr>
      </w:pPr>
      <w:r w:rsidRPr="00837143">
        <w:rPr>
          <w:rFonts w:ascii="Arial" w:hAnsi="Arial" w:cs="Arial"/>
          <w:sz w:val="20"/>
          <w:lang w:val="it-IT"/>
        </w:rPr>
        <w:t>Si precisa che non saranno ammesse offerte alternative, né offerte condizionate o che comunque risultino difformi rispetto all’oggetto della presente procedura.</w:t>
      </w:r>
    </w:p>
    <w:p w:rsidR="002F733D" w:rsidRPr="00837143" w:rsidRDefault="002F733D" w:rsidP="00A03B11">
      <w:pPr>
        <w:pStyle w:val="Corpotesto"/>
        <w:widowControl w:val="0"/>
        <w:spacing w:before="120"/>
        <w:jc w:val="both"/>
        <w:rPr>
          <w:rFonts w:ascii="Arial" w:hAnsi="Arial" w:cs="Arial"/>
          <w:sz w:val="20"/>
          <w:lang w:val="it-IT"/>
        </w:rPr>
      </w:pPr>
      <w:r w:rsidRPr="00837143">
        <w:rPr>
          <w:rFonts w:ascii="Arial" w:hAnsi="Arial" w:cs="Arial"/>
          <w:sz w:val="20"/>
          <w:lang w:val="it-IT"/>
        </w:rPr>
        <w:t>L’offerta, redatta in lingua italiana, per l'affidamento del servizio di gestione della biblioteca comunale dovrà pervenire tramite la piattaforma telematica di SardegnaCAT ent</w:t>
      </w:r>
      <w:r w:rsidR="006A0958" w:rsidRPr="00837143">
        <w:rPr>
          <w:rFonts w:ascii="Arial" w:hAnsi="Arial" w:cs="Arial"/>
          <w:sz w:val="20"/>
          <w:lang w:val="it-IT"/>
        </w:rPr>
        <w:t xml:space="preserve">ro e non oltre il </w:t>
      </w:r>
      <w:r w:rsidR="004B0863" w:rsidRPr="00837143">
        <w:rPr>
          <w:rFonts w:ascii="Arial" w:hAnsi="Arial" w:cs="Arial"/>
          <w:sz w:val="20"/>
          <w:lang w:val="it-IT"/>
        </w:rPr>
        <w:t xml:space="preserve">giorno </w:t>
      </w:r>
      <w:r w:rsidR="00F160C9" w:rsidRPr="00837143">
        <w:rPr>
          <w:rFonts w:ascii="Arial" w:hAnsi="Arial" w:cs="Arial"/>
          <w:sz w:val="20"/>
          <w:lang w:val="it-IT"/>
        </w:rPr>
        <w:t>15/12/2018</w:t>
      </w:r>
      <w:r w:rsidRPr="00837143">
        <w:rPr>
          <w:rFonts w:ascii="Arial" w:hAnsi="Arial" w:cs="Arial"/>
          <w:sz w:val="20"/>
          <w:lang w:val="it-IT"/>
        </w:rPr>
        <w:t xml:space="preserve"> (termine ultimo di ricezione). </w:t>
      </w:r>
      <w:r w:rsidR="00F160C9" w:rsidRPr="00837143">
        <w:rPr>
          <w:rFonts w:ascii="Arial" w:hAnsi="Arial" w:cs="Arial"/>
          <w:sz w:val="20"/>
          <w:lang w:val="it-IT"/>
        </w:rPr>
        <w:t>Essa d</w:t>
      </w:r>
      <w:r w:rsidRPr="00837143">
        <w:rPr>
          <w:rFonts w:ascii="Arial" w:hAnsi="Arial" w:cs="Arial"/>
          <w:sz w:val="20"/>
          <w:lang w:val="it-IT"/>
        </w:rPr>
        <w:t>ovr</w:t>
      </w:r>
      <w:r w:rsidR="002269BD" w:rsidRPr="00837143">
        <w:rPr>
          <w:rFonts w:ascii="Arial" w:hAnsi="Arial" w:cs="Arial"/>
          <w:sz w:val="20"/>
          <w:lang w:val="it-IT"/>
        </w:rPr>
        <w:t>à contenere a pena d'esclusione:</w:t>
      </w:r>
    </w:p>
    <w:p w:rsidR="002269BD" w:rsidRPr="00837143" w:rsidRDefault="002370E6" w:rsidP="00A03B11">
      <w:pPr>
        <w:pStyle w:val="Corpotesto"/>
        <w:widowControl w:val="0"/>
        <w:spacing w:before="120"/>
        <w:jc w:val="both"/>
        <w:rPr>
          <w:rFonts w:ascii="Arial" w:hAnsi="Arial" w:cs="Arial"/>
          <w:b/>
          <w:sz w:val="20"/>
          <w:lang w:val="it-IT"/>
        </w:rPr>
      </w:pPr>
      <w:r w:rsidRPr="00837143">
        <w:rPr>
          <w:rFonts w:ascii="Arial" w:hAnsi="Arial" w:cs="Arial"/>
          <w:b/>
          <w:sz w:val="20"/>
          <w:lang w:val="it-IT"/>
        </w:rPr>
        <w:t>A) DOCUMENTAZIONE AMMINISTRATIVA</w:t>
      </w:r>
    </w:p>
    <w:p w:rsidR="00EF421B"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Istanza di partecipazione alla gara</w:t>
      </w:r>
      <w:r w:rsidRPr="00837143">
        <w:rPr>
          <w:rFonts w:ascii="Arial" w:hAnsi="Arial" w:cs="Arial"/>
          <w:sz w:val="20"/>
          <w:lang w:val="it-IT"/>
        </w:rPr>
        <w:t xml:space="preserve"> compilata secondo lo schema di cui al fac-simile (allegato </w:t>
      </w:r>
      <w:r w:rsidR="00EF421B" w:rsidRPr="00837143">
        <w:rPr>
          <w:rFonts w:ascii="Arial" w:hAnsi="Arial" w:cs="Arial"/>
          <w:sz w:val="20"/>
          <w:lang w:val="it-IT"/>
        </w:rPr>
        <w:t>c</w:t>
      </w:r>
      <w:r w:rsidR="00F546DB" w:rsidRPr="00837143">
        <w:rPr>
          <w:rFonts w:ascii="Arial" w:hAnsi="Arial" w:cs="Arial"/>
          <w:sz w:val="20"/>
          <w:lang w:val="it-IT"/>
        </w:rPr>
        <w:t>)</w:t>
      </w:r>
      <w:r w:rsidR="00F160C9" w:rsidRPr="00837143">
        <w:rPr>
          <w:rFonts w:ascii="Arial" w:hAnsi="Arial" w:cs="Arial"/>
          <w:sz w:val="20"/>
          <w:lang w:val="it-IT"/>
        </w:rPr>
        <w:t xml:space="preserve">. </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In tale </w:t>
      </w:r>
      <w:r w:rsidR="00F160C9" w:rsidRPr="00837143">
        <w:rPr>
          <w:rFonts w:ascii="Arial" w:hAnsi="Arial" w:cs="Arial"/>
          <w:sz w:val="20"/>
          <w:lang w:val="it-IT"/>
        </w:rPr>
        <w:t xml:space="preserve">istanza - </w:t>
      </w:r>
      <w:r w:rsidRPr="00837143">
        <w:rPr>
          <w:rFonts w:ascii="Arial" w:hAnsi="Arial" w:cs="Arial"/>
          <w:sz w:val="20"/>
          <w:lang w:val="it-IT"/>
        </w:rPr>
        <w:t>dichiarazione dovranno essere indicati:</w:t>
      </w:r>
    </w:p>
    <w:p w:rsidR="001F5C58" w:rsidRPr="00837143" w:rsidRDefault="001F5C58" w:rsidP="00A03B11">
      <w:pPr>
        <w:pStyle w:val="Corpotesto"/>
        <w:widowControl w:val="0"/>
        <w:numPr>
          <w:ilvl w:val="0"/>
          <w:numId w:val="21"/>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i dati del legale rappresentante;</w:t>
      </w:r>
    </w:p>
    <w:p w:rsidR="001F5C58" w:rsidRPr="00837143" w:rsidRDefault="001F5C58" w:rsidP="00A03B11">
      <w:pPr>
        <w:pStyle w:val="Corpotesto"/>
        <w:widowControl w:val="0"/>
        <w:numPr>
          <w:ilvl w:val="0"/>
          <w:numId w:val="21"/>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 xml:space="preserve">i dati della ditta </w:t>
      </w:r>
      <w:r w:rsidR="00480A2F" w:rsidRPr="00837143">
        <w:rPr>
          <w:rFonts w:ascii="Arial" w:hAnsi="Arial" w:cs="Arial"/>
          <w:sz w:val="20"/>
          <w:lang w:val="it-IT"/>
        </w:rPr>
        <w:t xml:space="preserve">o ATI </w:t>
      </w:r>
      <w:r w:rsidRPr="00837143">
        <w:rPr>
          <w:rFonts w:ascii="Arial" w:hAnsi="Arial" w:cs="Arial"/>
          <w:sz w:val="20"/>
          <w:lang w:val="it-IT"/>
        </w:rPr>
        <w:t>che rappresenta;</w:t>
      </w:r>
    </w:p>
    <w:p w:rsidR="001F5C58" w:rsidRPr="00837143" w:rsidRDefault="001F5C58" w:rsidP="00A03B11">
      <w:pPr>
        <w:pStyle w:val="Corpotesto"/>
        <w:widowControl w:val="0"/>
        <w:numPr>
          <w:ilvl w:val="0"/>
          <w:numId w:val="21"/>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l'indicazione di part</w:t>
      </w:r>
      <w:r w:rsidR="006A0958" w:rsidRPr="00837143">
        <w:rPr>
          <w:rFonts w:ascii="Arial" w:hAnsi="Arial" w:cs="Arial"/>
          <w:sz w:val="20"/>
          <w:lang w:val="it-IT"/>
        </w:rPr>
        <w:t>ecipazione come impresa singola o</w:t>
      </w:r>
      <w:r w:rsidRPr="00837143">
        <w:rPr>
          <w:rFonts w:ascii="Arial" w:hAnsi="Arial" w:cs="Arial"/>
          <w:sz w:val="20"/>
          <w:lang w:val="it-IT"/>
        </w:rPr>
        <w:t xml:space="preserve"> in raggruppamento</w:t>
      </w:r>
      <w:r w:rsidR="006A0958" w:rsidRPr="00837143">
        <w:rPr>
          <w:rFonts w:ascii="Arial" w:hAnsi="Arial" w:cs="Arial"/>
          <w:sz w:val="20"/>
          <w:lang w:val="it-IT"/>
        </w:rPr>
        <w:t xml:space="preserve"> ATI  (indicando nell' ultimo caso</w:t>
      </w:r>
      <w:r w:rsidRPr="00837143">
        <w:rPr>
          <w:rFonts w:ascii="Arial" w:hAnsi="Arial" w:cs="Arial"/>
          <w:sz w:val="20"/>
          <w:lang w:val="it-IT"/>
        </w:rPr>
        <w:t xml:space="preserve"> la denominazione e la sede legale di ogni impresa, con specificazione dell'impresa capogruppo e di quelle mandanti e con indicazione delle parti di servizio che saranno eseguite dalle singole imprese).</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A pena di esclusione, la domanda di partecipazione deve essere sottoscritta dal rappresentante legale dell’operatore economico.</w:t>
      </w:r>
    </w:p>
    <w:p w:rsidR="002E19CE"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Nel caso </w:t>
      </w:r>
      <w:r w:rsidR="006A0958" w:rsidRPr="00837143">
        <w:rPr>
          <w:rFonts w:ascii="Arial" w:hAnsi="Arial" w:cs="Arial"/>
          <w:sz w:val="20"/>
          <w:lang w:val="it-IT"/>
        </w:rPr>
        <w:t>di A.T.I. non ancora costituite</w:t>
      </w:r>
      <w:r w:rsidR="002E19CE" w:rsidRPr="00837143">
        <w:rPr>
          <w:rFonts w:ascii="Arial" w:hAnsi="Arial" w:cs="Arial"/>
          <w:sz w:val="20"/>
          <w:lang w:val="it-IT"/>
        </w:rPr>
        <w:t>, la domanda (da compilarsi a cura dell’impresa mandataria e di ciascuna impresa mandante con i dati relativi a ciascuna di esse)</w:t>
      </w:r>
      <w:r w:rsidRPr="00837143">
        <w:rPr>
          <w:rFonts w:ascii="Arial" w:hAnsi="Arial" w:cs="Arial"/>
          <w:sz w:val="20"/>
          <w:lang w:val="it-IT"/>
        </w:rPr>
        <w:t xml:space="preserve">, deve essere sottoscritta </w:t>
      </w:r>
      <w:r w:rsidR="00480A2F" w:rsidRPr="00837143">
        <w:rPr>
          <w:rFonts w:ascii="Arial" w:hAnsi="Arial" w:cs="Arial"/>
          <w:sz w:val="20"/>
          <w:lang w:val="it-IT"/>
        </w:rPr>
        <w:t>digitalmente</w:t>
      </w:r>
      <w:r w:rsidR="002E19CE" w:rsidRPr="00837143">
        <w:rPr>
          <w:rFonts w:ascii="Arial" w:hAnsi="Arial" w:cs="Arial"/>
          <w:sz w:val="20"/>
          <w:lang w:val="it-IT"/>
        </w:rPr>
        <w:t>,</w:t>
      </w:r>
      <w:r w:rsidR="00480A2F" w:rsidRPr="00837143">
        <w:rPr>
          <w:rFonts w:ascii="Arial" w:hAnsi="Arial" w:cs="Arial"/>
          <w:sz w:val="20"/>
          <w:lang w:val="it-IT"/>
        </w:rPr>
        <w:t xml:space="preserve"> </w:t>
      </w:r>
      <w:r w:rsidRPr="00837143">
        <w:rPr>
          <w:rFonts w:ascii="Arial" w:hAnsi="Arial" w:cs="Arial"/>
          <w:sz w:val="20"/>
          <w:lang w:val="it-IT"/>
        </w:rPr>
        <w:t>da</w:t>
      </w:r>
      <w:r w:rsidR="002E19CE" w:rsidRPr="00837143">
        <w:rPr>
          <w:rFonts w:ascii="Arial" w:hAnsi="Arial" w:cs="Arial"/>
          <w:sz w:val="20"/>
          <w:lang w:val="it-IT"/>
        </w:rPr>
        <w:t xml:space="preserve">l soggetto che deve rendere le dichiarazioni. </w:t>
      </w:r>
    </w:p>
    <w:p w:rsidR="001F5C58" w:rsidRPr="00837143" w:rsidRDefault="002E19CE"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(Dovrà essere sottoscritta con firma congiunta dei rispettivi rappresentanti legali, la dichiarazione d’impegno a costituire l’ RTI, </w:t>
      </w:r>
      <w:r w:rsidRPr="00837143">
        <w:rPr>
          <w:rFonts w:ascii="Arial" w:hAnsi="Arial" w:cs="Arial"/>
          <w:sz w:val="20"/>
          <w:u w:val="single"/>
          <w:lang w:val="it-IT"/>
        </w:rPr>
        <w:t>nella quale dovrà essere indicato chiaramente la parte di servizio che dovrà essere svolta da ciascun componente il raggruppamento, nel rispetto delle condizioni generali di esecuzione del servizio stabilite dalla stazione appaltante e delle percentuali indicate dai concorrenti).</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Nel caso in cui detti documenti siano sottoscritti da un procuratore del legale rappresentante o del titolare, va trasmessa la relativa procura.</w:t>
      </w:r>
    </w:p>
    <w:p w:rsidR="001F5C58" w:rsidRPr="00837143" w:rsidRDefault="00DD591A"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L’ istanza di partecipazione </w:t>
      </w:r>
      <w:r w:rsidR="001F5C58" w:rsidRPr="00837143">
        <w:rPr>
          <w:rFonts w:ascii="Arial" w:hAnsi="Arial" w:cs="Arial"/>
          <w:sz w:val="20"/>
          <w:lang w:val="it-IT"/>
        </w:rPr>
        <w:t>dovrà contenere espressamente l</w:t>
      </w:r>
      <w:r w:rsidRPr="00837143">
        <w:rPr>
          <w:rFonts w:ascii="Arial" w:hAnsi="Arial" w:cs="Arial"/>
          <w:sz w:val="20"/>
          <w:lang w:val="it-IT"/>
        </w:rPr>
        <w:t>e dichiarazioni</w:t>
      </w:r>
      <w:r w:rsidR="001F5C58" w:rsidRPr="00837143">
        <w:rPr>
          <w:rFonts w:ascii="Arial" w:hAnsi="Arial" w:cs="Arial"/>
          <w:sz w:val="20"/>
          <w:lang w:val="it-IT"/>
        </w:rPr>
        <w:t xml:space="preserve"> relativ</w:t>
      </w:r>
      <w:r w:rsidRPr="00837143">
        <w:rPr>
          <w:rFonts w:ascii="Arial" w:hAnsi="Arial" w:cs="Arial"/>
          <w:sz w:val="20"/>
          <w:lang w:val="it-IT"/>
        </w:rPr>
        <w:t>e</w:t>
      </w:r>
      <w:r w:rsidR="001F5C58" w:rsidRPr="00837143">
        <w:rPr>
          <w:rFonts w:ascii="Arial" w:hAnsi="Arial" w:cs="Arial"/>
          <w:sz w:val="20"/>
          <w:lang w:val="it-IT"/>
        </w:rPr>
        <w:t xml:space="preserve"> al possesso di tutti i requisiti richiesti per l’ammissione alla</w:t>
      </w:r>
      <w:r w:rsidRPr="00837143">
        <w:rPr>
          <w:rFonts w:ascii="Arial" w:hAnsi="Arial" w:cs="Arial"/>
          <w:sz w:val="20"/>
          <w:lang w:val="it-IT"/>
        </w:rPr>
        <w:t xml:space="preserve"> procedura,</w:t>
      </w:r>
      <w:r w:rsidR="001F5C58" w:rsidRPr="00837143">
        <w:rPr>
          <w:rFonts w:ascii="Arial" w:hAnsi="Arial" w:cs="Arial"/>
          <w:sz w:val="20"/>
          <w:lang w:val="it-IT"/>
        </w:rPr>
        <w:t xml:space="preserve"> così come dettagliatamente indica</w:t>
      </w:r>
      <w:r w:rsidR="006A0958" w:rsidRPr="00837143">
        <w:rPr>
          <w:rFonts w:ascii="Arial" w:hAnsi="Arial" w:cs="Arial"/>
          <w:sz w:val="20"/>
          <w:lang w:val="it-IT"/>
        </w:rPr>
        <w:t xml:space="preserve">ti </w:t>
      </w:r>
      <w:r w:rsidR="0010325E" w:rsidRPr="00837143">
        <w:rPr>
          <w:rFonts w:ascii="Arial" w:hAnsi="Arial" w:cs="Arial"/>
          <w:sz w:val="20"/>
          <w:lang w:val="it-IT"/>
        </w:rPr>
        <w:t>n</w:t>
      </w:r>
      <w:r w:rsidR="006A0958" w:rsidRPr="00837143">
        <w:rPr>
          <w:rFonts w:ascii="Arial" w:hAnsi="Arial" w:cs="Arial"/>
          <w:sz w:val="20"/>
          <w:lang w:val="it-IT"/>
        </w:rPr>
        <w:t>ella presente lettera d'invito</w:t>
      </w:r>
      <w:r w:rsidR="0010325E" w:rsidRPr="00837143">
        <w:rPr>
          <w:rFonts w:ascii="Arial" w:hAnsi="Arial" w:cs="Arial"/>
          <w:sz w:val="20"/>
          <w:lang w:val="it-IT"/>
        </w:rPr>
        <w:t xml:space="preserve">. </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L’istanza di partecipazione e tutte le dichiarazioni a corredo dell’offerta</w:t>
      </w:r>
      <w:r w:rsidRPr="00837143">
        <w:rPr>
          <w:rFonts w:ascii="Arial" w:hAnsi="Arial" w:cs="Arial"/>
          <w:sz w:val="20"/>
          <w:lang w:val="it-IT"/>
        </w:rPr>
        <w:t xml:space="preserve"> – che dovranno riportare l’oggetto dell’appalto - saranno rese ai sensi degli artt. 46 e 47 del D.P.R. n. 445/2000 e </w:t>
      </w:r>
      <w:r w:rsidR="008E21D9" w:rsidRPr="00837143">
        <w:rPr>
          <w:rFonts w:ascii="Arial" w:hAnsi="Arial" w:cs="Arial"/>
          <w:sz w:val="20"/>
          <w:lang w:val="it-IT"/>
        </w:rPr>
        <w:t xml:space="preserve">sottoscritte digitalmente. </w:t>
      </w:r>
    </w:p>
    <w:p w:rsidR="001F5C58" w:rsidRPr="00837143" w:rsidRDefault="001F5C58" w:rsidP="00A03B11">
      <w:pPr>
        <w:pStyle w:val="Corpotesto"/>
        <w:widowControl w:val="0"/>
        <w:spacing w:before="120"/>
        <w:jc w:val="both"/>
        <w:rPr>
          <w:rFonts w:ascii="Arial" w:hAnsi="Arial" w:cs="Arial"/>
          <w:sz w:val="20"/>
          <w:lang w:val="it-IT"/>
        </w:rPr>
      </w:pPr>
      <w:r w:rsidRPr="00363BBD">
        <w:rPr>
          <w:rFonts w:ascii="Arial" w:hAnsi="Arial" w:cs="Arial"/>
          <w:sz w:val="20"/>
          <w:lang w:val="it-IT"/>
        </w:rPr>
        <w:t>Dichiarazione</w:t>
      </w:r>
      <w:r w:rsidRPr="00837143">
        <w:rPr>
          <w:rFonts w:ascii="Arial" w:hAnsi="Arial" w:cs="Arial"/>
          <w:b/>
          <w:sz w:val="20"/>
          <w:lang w:val="it-IT"/>
        </w:rPr>
        <w:t xml:space="preserve"> relativa all’insussistenza delle cause di esclusione dalla partecipazione alle procedure </w:t>
      </w:r>
      <w:r w:rsidRPr="00837143">
        <w:rPr>
          <w:rFonts w:ascii="Arial" w:hAnsi="Arial" w:cs="Arial"/>
          <w:b/>
          <w:sz w:val="20"/>
          <w:lang w:val="it-IT"/>
        </w:rPr>
        <w:lastRenderedPageBreak/>
        <w:t>di affidamento previste dall’art. 80</w:t>
      </w:r>
      <w:r w:rsidRPr="00837143">
        <w:rPr>
          <w:rFonts w:ascii="Arial" w:hAnsi="Arial" w:cs="Arial"/>
          <w:sz w:val="20"/>
          <w:lang w:val="it-IT"/>
        </w:rPr>
        <w:t xml:space="preserve"> </w:t>
      </w:r>
      <w:r w:rsidRPr="00837143">
        <w:rPr>
          <w:rFonts w:ascii="Arial" w:hAnsi="Arial" w:cs="Arial"/>
          <w:b/>
          <w:sz w:val="20"/>
          <w:lang w:val="it-IT"/>
        </w:rPr>
        <w:t>del D. Lgs. n°50/2016</w:t>
      </w:r>
      <w:r w:rsidRPr="00837143">
        <w:rPr>
          <w:rFonts w:ascii="Arial" w:hAnsi="Arial" w:cs="Arial"/>
          <w:sz w:val="20"/>
          <w:lang w:val="it-IT"/>
        </w:rPr>
        <w:t xml:space="preserve"> resa da tutti i soggetti indicati nel medesimo art. 80. La dichiarazione deve essere resa in conformità alle disposizioni legislative e regolamentari in materia di documentazione amministrativa di cui al Decreto del Presiden</w:t>
      </w:r>
      <w:r w:rsidR="0010325E" w:rsidRPr="00837143">
        <w:rPr>
          <w:rFonts w:ascii="Arial" w:hAnsi="Arial" w:cs="Arial"/>
          <w:sz w:val="20"/>
          <w:lang w:val="it-IT"/>
        </w:rPr>
        <w:t xml:space="preserve">te della Repubblica n. 445/2000  e allegata. </w:t>
      </w:r>
    </w:p>
    <w:p w:rsidR="001F5C58" w:rsidRPr="00837143" w:rsidRDefault="006A09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R</w:t>
      </w:r>
      <w:r w:rsidR="001F5C58" w:rsidRPr="00837143">
        <w:rPr>
          <w:rFonts w:ascii="Arial" w:hAnsi="Arial" w:cs="Arial"/>
          <w:sz w:val="20"/>
          <w:lang w:val="it-IT"/>
        </w:rPr>
        <w:t>elativamente alla previsione di cui all’art. 80 comma 5 lett. m) dovrà essere allegata, a seconda del caso specifico, una delle seguenti dichiarazioni:</w:t>
      </w:r>
    </w:p>
    <w:p w:rsidR="001F5C58" w:rsidRPr="00837143" w:rsidRDefault="001F5C58" w:rsidP="00A03B11">
      <w:pPr>
        <w:pStyle w:val="Corpotesto"/>
        <w:widowControl w:val="0"/>
        <w:spacing w:before="120"/>
        <w:jc w:val="both"/>
        <w:rPr>
          <w:rFonts w:ascii="Arial" w:hAnsi="Arial" w:cs="Arial"/>
          <w:sz w:val="20"/>
          <w:lang w:val="it-IT"/>
        </w:rPr>
      </w:pPr>
      <w:r w:rsidRPr="00243BE9">
        <w:rPr>
          <w:rFonts w:ascii="Arial" w:hAnsi="Arial" w:cs="Arial"/>
          <w:b/>
          <w:sz w:val="20"/>
          <w:lang w:val="it-IT"/>
        </w:rPr>
        <w:t>Dichiarazione di non trovarsi in alcuna situazione di controllo ex art. 2359 cod. civ</w:t>
      </w:r>
      <w:r w:rsidRPr="00243BE9">
        <w:rPr>
          <w:rFonts w:ascii="Arial" w:hAnsi="Arial" w:cs="Arial"/>
          <w:sz w:val="20"/>
          <w:lang w:val="it-IT"/>
        </w:rPr>
        <w:t>. con altri operatori</w:t>
      </w:r>
      <w:r w:rsidRPr="00837143">
        <w:rPr>
          <w:rFonts w:ascii="Arial" w:hAnsi="Arial" w:cs="Arial"/>
          <w:sz w:val="20"/>
          <w:lang w:val="it-IT"/>
        </w:rPr>
        <w:t xml:space="preserve"> economici (anche estranei alla procedura di gara), e di aver formulato l'offerta autonomame</w:t>
      </w:r>
      <w:r w:rsidR="00243BE9">
        <w:rPr>
          <w:rFonts w:ascii="Arial" w:hAnsi="Arial" w:cs="Arial"/>
          <w:sz w:val="20"/>
          <w:lang w:val="it-IT"/>
        </w:rPr>
        <w:t xml:space="preserve">nte o </w:t>
      </w:r>
      <w:r w:rsidR="006A0958" w:rsidRPr="00837143">
        <w:rPr>
          <w:rFonts w:ascii="Arial" w:hAnsi="Arial" w:cs="Arial"/>
          <w:sz w:val="20"/>
          <w:lang w:val="it-IT"/>
        </w:rPr>
        <w:t>d</w:t>
      </w:r>
      <w:r w:rsidRPr="00837143">
        <w:rPr>
          <w:rFonts w:ascii="Arial" w:hAnsi="Arial" w:cs="Arial"/>
          <w:sz w:val="20"/>
          <w:lang w:val="it-IT"/>
        </w:rPr>
        <w:t>i non essere a conoscenza della partecipazione alla medesima procedura di operatori che si trovano, rispetto al concorrente, in una delle situazioni di controllo</w:t>
      </w:r>
      <w:r w:rsidR="00FA4008" w:rsidRPr="00837143">
        <w:rPr>
          <w:rFonts w:ascii="Arial" w:hAnsi="Arial" w:cs="Arial"/>
          <w:sz w:val="20"/>
          <w:lang w:val="it-IT"/>
        </w:rPr>
        <w:t xml:space="preserve"> </w:t>
      </w:r>
      <w:r w:rsidRPr="00837143">
        <w:rPr>
          <w:rFonts w:ascii="Arial" w:hAnsi="Arial" w:cs="Arial"/>
          <w:sz w:val="20"/>
          <w:lang w:val="it-IT"/>
        </w:rPr>
        <w:t>di cui all'articolo 2359 del codice civile, e di aver formulato l'offerta autonom</w:t>
      </w:r>
      <w:r w:rsidR="00243BE9">
        <w:rPr>
          <w:rFonts w:ascii="Arial" w:hAnsi="Arial" w:cs="Arial"/>
          <w:sz w:val="20"/>
          <w:lang w:val="it-IT"/>
        </w:rPr>
        <w:t>amente.</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Successivamente all’</w:t>
      </w:r>
      <w:r w:rsidR="006A0958" w:rsidRPr="00837143">
        <w:rPr>
          <w:rFonts w:ascii="Arial" w:hAnsi="Arial" w:cs="Arial"/>
          <w:sz w:val="20"/>
          <w:lang w:val="it-IT"/>
        </w:rPr>
        <w:t>apertura del</w:t>
      </w:r>
      <w:r w:rsidRPr="00837143">
        <w:rPr>
          <w:rFonts w:ascii="Arial" w:hAnsi="Arial" w:cs="Arial"/>
          <w:sz w:val="20"/>
          <w:lang w:val="it-IT"/>
        </w:rPr>
        <w:t>l’offerta economica de</w:t>
      </w:r>
      <w:r w:rsidR="006A0958" w:rsidRPr="00837143">
        <w:rPr>
          <w:rFonts w:ascii="Arial" w:hAnsi="Arial" w:cs="Arial"/>
          <w:sz w:val="20"/>
          <w:lang w:val="it-IT"/>
        </w:rPr>
        <w:t>gli operatori ammessi, la commissione</w:t>
      </w:r>
      <w:r w:rsidRPr="00837143">
        <w:rPr>
          <w:rFonts w:ascii="Arial" w:hAnsi="Arial" w:cs="Arial"/>
          <w:sz w:val="20"/>
          <w:lang w:val="it-IT"/>
        </w:rPr>
        <w:t xml:space="preserve"> </w:t>
      </w:r>
      <w:r w:rsidR="006A0958" w:rsidRPr="00837143">
        <w:rPr>
          <w:rFonts w:ascii="Arial" w:hAnsi="Arial" w:cs="Arial"/>
          <w:sz w:val="20"/>
          <w:lang w:val="it-IT"/>
        </w:rPr>
        <w:t>di gara</w:t>
      </w:r>
      <w:r w:rsidRPr="00837143">
        <w:rPr>
          <w:rFonts w:ascii="Arial" w:hAnsi="Arial" w:cs="Arial"/>
          <w:sz w:val="20"/>
          <w:lang w:val="it-IT"/>
        </w:rPr>
        <w:t xml:space="preserve"> procederà alla verifica e all’esclusione dei concorrenti per i quali accertasse, sulla base di univoci elementi, che le relative offerte siano imputabili ad un unico centro decisionale.</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Dichiarazione relativa ai soggetti cessati</w:t>
      </w:r>
      <w:r w:rsidRPr="00837143">
        <w:rPr>
          <w:rFonts w:ascii="Arial" w:hAnsi="Arial" w:cs="Arial"/>
          <w:sz w:val="20"/>
          <w:lang w:val="it-IT"/>
        </w:rPr>
        <w:t xml:space="preserve"> nell’anno antecedente la data di avvio della presente gara e atto di notorietà reso dal legale rappresentante ai sensi del Decreto del Presidente della Repubblica n. 445/2000 da quale si evinca l’insussistenza delle cause di esclusione di cui all’art. 80 del </w:t>
      </w:r>
      <w:proofErr w:type="spellStart"/>
      <w:r w:rsidRPr="00837143">
        <w:rPr>
          <w:rFonts w:ascii="Arial" w:hAnsi="Arial" w:cs="Arial"/>
          <w:sz w:val="20"/>
          <w:lang w:val="it-IT"/>
        </w:rPr>
        <w:t>D.Lgs</w:t>
      </w:r>
      <w:proofErr w:type="spellEnd"/>
      <w:r w:rsidRPr="00837143">
        <w:rPr>
          <w:rFonts w:ascii="Arial" w:hAnsi="Arial" w:cs="Arial"/>
          <w:sz w:val="20"/>
          <w:lang w:val="it-IT"/>
        </w:rPr>
        <w:t xml:space="preserve"> 50/2016;</w:t>
      </w:r>
    </w:p>
    <w:p w:rsidR="00DD591A"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Cauzione provvisoria</w:t>
      </w:r>
      <w:r w:rsidRPr="00837143">
        <w:rPr>
          <w:rFonts w:ascii="Arial" w:hAnsi="Arial" w:cs="Arial"/>
          <w:sz w:val="20"/>
          <w:lang w:val="it-IT"/>
        </w:rPr>
        <w:t>, a garanzia della stipula del contratto per un importo pari al 2% dell'importo a base di gara</w:t>
      </w:r>
      <w:r w:rsidR="00480A2F" w:rsidRPr="00837143">
        <w:rPr>
          <w:rFonts w:ascii="Arial" w:hAnsi="Arial" w:cs="Arial"/>
          <w:sz w:val="20"/>
          <w:lang w:val="it-IT"/>
        </w:rPr>
        <w:t xml:space="preserve"> soggetta a ribasso (2% di € 69.194,04 pari ad € 1.383,88) </w:t>
      </w:r>
      <w:r w:rsidRPr="00837143">
        <w:rPr>
          <w:rFonts w:ascii="Arial" w:hAnsi="Arial" w:cs="Arial"/>
          <w:sz w:val="20"/>
          <w:lang w:val="it-IT"/>
        </w:rPr>
        <w:t xml:space="preserve">, costituita in una delle forme previste dall’art 93  del D.Lgs. </w:t>
      </w:r>
      <w:proofErr w:type="spellStart"/>
      <w:r w:rsidRPr="00837143">
        <w:rPr>
          <w:rFonts w:ascii="Arial" w:hAnsi="Arial" w:cs="Arial"/>
          <w:sz w:val="20"/>
          <w:lang w:val="it-IT"/>
        </w:rPr>
        <w:t>n°</w:t>
      </w:r>
      <w:proofErr w:type="spellEnd"/>
      <w:r w:rsidRPr="00837143">
        <w:rPr>
          <w:rFonts w:ascii="Arial" w:hAnsi="Arial" w:cs="Arial"/>
          <w:sz w:val="20"/>
          <w:lang w:val="it-IT"/>
        </w:rPr>
        <w:t xml:space="preserve"> 50/2016 a fav</w:t>
      </w:r>
      <w:r w:rsidR="006A0958" w:rsidRPr="00837143">
        <w:rPr>
          <w:rFonts w:ascii="Arial" w:hAnsi="Arial" w:cs="Arial"/>
          <w:sz w:val="20"/>
          <w:lang w:val="it-IT"/>
        </w:rPr>
        <w:t>ore del Comune di Santa Giusta</w:t>
      </w:r>
      <w:r w:rsidRPr="00837143">
        <w:rPr>
          <w:rFonts w:ascii="Arial" w:hAnsi="Arial" w:cs="Arial"/>
          <w:sz w:val="20"/>
          <w:lang w:val="it-IT"/>
        </w:rPr>
        <w:t xml:space="preserve">. </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La stessa dovrà avere validità per almeno 180 giorni dalla data di espletamento della gara e dovrà essere corredata da:</w:t>
      </w:r>
    </w:p>
    <w:p w:rsidR="001F5C58" w:rsidRPr="00837143" w:rsidRDefault="006A0958"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i</w:t>
      </w:r>
      <w:r w:rsidR="001F5C58" w:rsidRPr="00837143">
        <w:rPr>
          <w:rFonts w:ascii="Arial" w:hAnsi="Arial" w:cs="Arial"/>
          <w:sz w:val="20"/>
          <w:lang w:val="it-IT"/>
        </w:rPr>
        <w:t>mpegno incondizionato di un fideiussore a rilasciare la cauzione definitiva per l’esecuzione del contratto qualora l'offerente risultasse aggiudicatario. Detto impegno è obbligatorio, pena l'esclusione, indipendentemente dalla forma di costituz</w:t>
      </w:r>
      <w:r w:rsidR="00540A82" w:rsidRPr="00837143">
        <w:rPr>
          <w:rFonts w:ascii="Arial" w:hAnsi="Arial" w:cs="Arial"/>
          <w:sz w:val="20"/>
          <w:lang w:val="it-IT"/>
        </w:rPr>
        <w:t>ione della cauzione provvisoria;</w:t>
      </w:r>
    </w:p>
    <w:p w:rsidR="00540A82" w:rsidRPr="00837143" w:rsidRDefault="00540A82"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e</w:t>
      </w:r>
      <w:r w:rsidR="001F5C58" w:rsidRPr="00837143">
        <w:rPr>
          <w:rFonts w:ascii="Arial" w:hAnsi="Arial" w:cs="Arial"/>
          <w:sz w:val="20"/>
          <w:lang w:val="it-IT"/>
        </w:rPr>
        <w:t>ventuale copia autenticata del mandato collettivo speciale irrevocabile con rappresentanza conferito alla mandataria ovvero dell’at</w:t>
      </w:r>
      <w:r w:rsidRPr="00837143">
        <w:rPr>
          <w:rFonts w:ascii="Arial" w:hAnsi="Arial" w:cs="Arial"/>
          <w:sz w:val="20"/>
          <w:lang w:val="it-IT"/>
        </w:rPr>
        <w:t xml:space="preserve">to costitutivo in </w:t>
      </w:r>
      <w:r w:rsidR="001F5C58" w:rsidRPr="00837143">
        <w:rPr>
          <w:rFonts w:ascii="Arial" w:hAnsi="Arial" w:cs="Arial"/>
          <w:sz w:val="20"/>
          <w:lang w:val="it-IT"/>
        </w:rPr>
        <w:t>caso di A</w:t>
      </w:r>
      <w:r w:rsidRPr="00837143">
        <w:rPr>
          <w:rFonts w:ascii="Arial" w:hAnsi="Arial" w:cs="Arial"/>
          <w:sz w:val="20"/>
          <w:lang w:val="it-IT"/>
        </w:rPr>
        <w:t>.T.I. già costituito</w:t>
      </w:r>
      <w:r w:rsidR="001F5C58" w:rsidRPr="00837143">
        <w:rPr>
          <w:rFonts w:ascii="Arial" w:hAnsi="Arial" w:cs="Arial"/>
          <w:sz w:val="20"/>
          <w:lang w:val="it-IT"/>
        </w:rPr>
        <w:t>;</w:t>
      </w:r>
    </w:p>
    <w:p w:rsidR="001F5C58" w:rsidRPr="00837143" w:rsidRDefault="00540A82"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e</w:t>
      </w:r>
      <w:r w:rsidR="001F5C58" w:rsidRPr="00837143">
        <w:rPr>
          <w:rFonts w:ascii="Arial" w:hAnsi="Arial" w:cs="Arial"/>
          <w:sz w:val="20"/>
          <w:lang w:val="it-IT"/>
        </w:rPr>
        <w:t>ventuale procura speciale legalizzata originale o in copia autenticata;</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Dichiarazion</w:t>
      </w:r>
      <w:r w:rsidR="00DD591A" w:rsidRPr="00837143">
        <w:rPr>
          <w:rFonts w:ascii="Arial" w:hAnsi="Arial" w:cs="Arial"/>
          <w:b/>
          <w:sz w:val="20"/>
          <w:lang w:val="it-IT"/>
        </w:rPr>
        <w:t>i contenenti</w:t>
      </w:r>
      <w:r w:rsidRPr="00837143">
        <w:rPr>
          <w:rFonts w:ascii="Arial" w:hAnsi="Arial" w:cs="Arial"/>
          <w:b/>
          <w:sz w:val="20"/>
          <w:lang w:val="it-IT"/>
        </w:rPr>
        <w:t xml:space="preserve"> l’elenco </w:t>
      </w:r>
      <w:r w:rsidR="007C3C7C" w:rsidRPr="00837143">
        <w:rPr>
          <w:rFonts w:ascii="Arial" w:hAnsi="Arial" w:cs="Arial"/>
          <w:b/>
          <w:sz w:val="20"/>
          <w:lang w:val="it-IT"/>
        </w:rPr>
        <w:t>de</w:t>
      </w:r>
      <w:r w:rsidRPr="00837143">
        <w:rPr>
          <w:rFonts w:ascii="Arial" w:hAnsi="Arial" w:cs="Arial"/>
          <w:b/>
          <w:sz w:val="20"/>
          <w:lang w:val="it-IT"/>
        </w:rPr>
        <w:t xml:space="preserve">i servizi </w:t>
      </w:r>
      <w:r w:rsidR="007C3C7C" w:rsidRPr="00837143">
        <w:rPr>
          <w:rFonts w:ascii="Arial" w:hAnsi="Arial" w:cs="Arial"/>
          <w:b/>
          <w:sz w:val="20"/>
          <w:lang w:val="it-IT"/>
        </w:rPr>
        <w:t xml:space="preserve">bibliotecari </w:t>
      </w:r>
      <w:r w:rsidRPr="00837143">
        <w:rPr>
          <w:rFonts w:ascii="Arial" w:hAnsi="Arial" w:cs="Arial"/>
          <w:b/>
          <w:sz w:val="20"/>
          <w:lang w:val="it-IT"/>
        </w:rPr>
        <w:t>svolti</w:t>
      </w:r>
      <w:r w:rsidRPr="00837143">
        <w:rPr>
          <w:rFonts w:ascii="Arial" w:hAnsi="Arial" w:cs="Arial"/>
          <w:sz w:val="20"/>
          <w:lang w:val="it-IT"/>
        </w:rPr>
        <w:t xml:space="preserve"> per conto di enti pubblici dalla quale risulti il tipo di servizio svolto, la den</w:t>
      </w:r>
      <w:r w:rsidR="00480A2F" w:rsidRPr="00837143">
        <w:rPr>
          <w:rFonts w:ascii="Arial" w:hAnsi="Arial" w:cs="Arial"/>
          <w:sz w:val="20"/>
          <w:lang w:val="it-IT"/>
        </w:rPr>
        <w:t>ominazione dell’Ente e la durata</w:t>
      </w:r>
      <w:r w:rsidR="00482C18" w:rsidRPr="00837143">
        <w:rPr>
          <w:rFonts w:ascii="Arial" w:hAnsi="Arial" w:cs="Arial"/>
          <w:sz w:val="20"/>
          <w:lang w:val="it-IT"/>
        </w:rPr>
        <w:t xml:space="preserve"> degli stessi</w:t>
      </w:r>
      <w:r w:rsidR="007C3C7C" w:rsidRPr="00837143">
        <w:rPr>
          <w:rFonts w:ascii="Arial" w:hAnsi="Arial" w:cs="Arial"/>
          <w:sz w:val="20"/>
          <w:lang w:val="it-IT"/>
        </w:rPr>
        <w:t>, in particolare quelli svolti</w:t>
      </w:r>
      <w:r w:rsidR="00DD591A" w:rsidRPr="00837143">
        <w:rPr>
          <w:rFonts w:ascii="Arial" w:hAnsi="Arial" w:cs="Arial"/>
          <w:sz w:val="20"/>
          <w:lang w:val="it-IT"/>
        </w:rPr>
        <w:t xml:space="preserve"> </w:t>
      </w:r>
      <w:r w:rsidR="00482C18" w:rsidRPr="00837143">
        <w:rPr>
          <w:rFonts w:ascii="Arial" w:hAnsi="Arial" w:cs="Arial"/>
          <w:sz w:val="20"/>
          <w:lang w:val="it-IT"/>
        </w:rPr>
        <w:t xml:space="preserve">nel </w:t>
      </w:r>
      <w:r w:rsidR="00DD591A" w:rsidRPr="00837143">
        <w:rPr>
          <w:rFonts w:ascii="Arial" w:hAnsi="Arial" w:cs="Arial"/>
          <w:sz w:val="20"/>
          <w:lang w:val="it-IT"/>
        </w:rPr>
        <w:t>triennio</w:t>
      </w:r>
      <w:r w:rsidR="00482C18" w:rsidRPr="00837143">
        <w:rPr>
          <w:rFonts w:ascii="Arial" w:hAnsi="Arial" w:cs="Arial"/>
          <w:sz w:val="20"/>
          <w:lang w:val="it-IT"/>
        </w:rPr>
        <w:t xml:space="preserve"> ( 2015/2017)</w:t>
      </w:r>
      <w:r w:rsidRPr="00837143">
        <w:rPr>
          <w:rFonts w:ascii="Arial" w:hAnsi="Arial" w:cs="Arial"/>
          <w:sz w:val="20"/>
          <w:lang w:val="it-IT"/>
        </w:rPr>
        <w:t>.</w:t>
      </w:r>
    </w:p>
    <w:p w:rsidR="001F5C58" w:rsidRPr="00837143" w:rsidRDefault="001F5C58" w:rsidP="00A03B11">
      <w:pPr>
        <w:pStyle w:val="Corpotesto"/>
        <w:widowControl w:val="0"/>
        <w:spacing w:before="120"/>
        <w:jc w:val="both"/>
        <w:rPr>
          <w:rFonts w:ascii="Arial" w:hAnsi="Arial" w:cs="Arial"/>
          <w:b/>
          <w:sz w:val="20"/>
          <w:lang w:val="it-IT"/>
        </w:rPr>
      </w:pPr>
      <w:r w:rsidRPr="00837143">
        <w:rPr>
          <w:rFonts w:ascii="Arial" w:hAnsi="Arial" w:cs="Arial"/>
          <w:b/>
          <w:sz w:val="20"/>
          <w:lang w:val="it-IT"/>
        </w:rPr>
        <w:t>Si precisa che l'Amministrazione potrà invitare i soggetti concorrenti a completare o a fornire chiarimenti in ordine al contenuto delle dichiarazioni presentate</w:t>
      </w:r>
      <w:r w:rsidR="00DD591A" w:rsidRPr="00837143">
        <w:rPr>
          <w:rFonts w:ascii="Arial" w:hAnsi="Arial" w:cs="Arial"/>
          <w:b/>
          <w:sz w:val="20"/>
          <w:lang w:val="it-IT"/>
        </w:rPr>
        <w:t>, assegnando un termine ridotto che dovrà essere rispettato, pena l’esclusione dalla procedura</w:t>
      </w:r>
      <w:r w:rsidRPr="00837143">
        <w:rPr>
          <w:rFonts w:ascii="Arial" w:hAnsi="Arial" w:cs="Arial"/>
          <w:b/>
          <w:sz w:val="20"/>
          <w:lang w:val="it-IT"/>
        </w:rPr>
        <w:t>.</w:t>
      </w:r>
    </w:p>
    <w:p w:rsidR="001F5C58" w:rsidRPr="00837143" w:rsidRDefault="001F5C58" w:rsidP="00A03B11">
      <w:pPr>
        <w:pStyle w:val="Corpotesto"/>
        <w:widowControl w:val="0"/>
        <w:spacing w:before="120"/>
        <w:jc w:val="both"/>
        <w:rPr>
          <w:rFonts w:ascii="Arial" w:hAnsi="Arial" w:cs="Arial"/>
          <w:sz w:val="20"/>
          <w:lang w:val="it-IT"/>
        </w:rPr>
      </w:pPr>
      <w:r w:rsidRPr="00837143">
        <w:rPr>
          <w:rFonts w:ascii="Arial" w:hAnsi="Arial" w:cs="Arial"/>
          <w:sz w:val="20"/>
          <w:lang w:val="it-IT"/>
        </w:rPr>
        <w:t>Le imprese dovranno inoltre dichiarare:</w:t>
      </w:r>
    </w:p>
    <w:p w:rsidR="001F5C58" w:rsidRPr="00837143" w:rsidRDefault="001F5C58" w:rsidP="00A517C6">
      <w:pPr>
        <w:pStyle w:val="Corpotesto"/>
        <w:widowControl w:val="0"/>
        <w:numPr>
          <w:ilvl w:val="0"/>
          <w:numId w:val="20"/>
        </w:numPr>
        <w:tabs>
          <w:tab w:val="left" w:pos="284"/>
        </w:tabs>
        <w:spacing w:before="80"/>
        <w:ind w:left="0" w:firstLine="0"/>
        <w:jc w:val="both"/>
        <w:rPr>
          <w:rFonts w:ascii="Arial" w:hAnsi="Arial" w:cs="Arial"/>
          <w:sz w:val="20"/>
          <w:lang w:val="it-IT"/>
        </w:rPr>
      </w:pPr>
      <w:r w:rsidRPr="00837143">
        <w:rPr>
          <w:rFonts w:ascii="Arial" w:hAnsi="Arial" w:cs="Arial"/>
          <w:sz w:val="20"/>
          <w:lang w:val="it-IT"/>
        </w:rPr>
        <w:t>di essere perfettamente a conoscenza delle norme generali e particolari che regolano l’appalto oltre che di tutti gli obblighi derivanti dalle previsioni del Capitolato speciale d’appalto;</w:t>
      </w:r>
    </w:p>
    <w:p w:rsidR="001F5C58" w:rsidRPr="00837143" w:rsidRDefault="001F5C58" w:rsidP="00A517C6">
      <w:pPr>
        <w:pStyle w:val="Corpotesto"/>
        <w:widowControl w:val="0"/>
        <w:numPr>
          <w:ilvl w:val="0"/>
          <w:numId w:val="20"/>
        </w:numPr>
        <w:tabs>
          <w:tab w:val="left" w:pos="284"/>
        </w:tabs>
        <w:spacing w:before="80"/>
        <w:ind w:left="0" w:firstLine="0"/>
        <w:jc w:val="both"/>
        <w:rPr>
          <w:rFonts w:ascii="Arial" w:hAnsi="Arial" w:cs="Arial"/>
          <w:sz w:val="20"/>
          <w:lang w:val="it-IT"/>
        </w:rPr>
      </w:pPr>
      <w:r w:rsidRPr="00837143">
        <w:rPr>
          <w:rFonts w:ascii="Arial" w:hAnsi="Arial" w:cs="Arial"/>
          <w:sz w:val="20"/>
          <w:lang w:val="it-IT"/>
        </w:rPr>
        <w:t>di accettare, senza condizione o riserva alcuna, tutte le norme e le di</w:t>
      </w:r>
      <w:r w:rsidR="003431E0" w:rsidRPr="00837143">
        <w:rPr>
          <w:rFonts w:ascii="Arial" w:hAnsi="Arial" w:cs="Arial"/>
          <w:sz w:val="20"/>
          <w:lang w:val="it-IT"/>
        </w:rPr>
        <w:t>sposizioni contenute nella presente lettera d'invito</w:t>
      </w:r>
      <w:r w:rsidRPr="00837143">
        <w:rPr>
          <w:rFonts w:ascii="Arial" w:hAnsi="Arial" w:cs="Arial"/>
          <w:sz w:val="20"/>
          <w:lang w:val="it-IT"/>
        </w:rPr>
        <w:t>, nel Capitolato speciale d’appalto e, per quanto non previsto, nelle disposizioni di legge vigenti in materia;</w:t>
      </w:r>
    </w:p>
    <w:p w:rsidR="001F5C58" w:rsidRPr="00837143" w:rsidRDefault="001F5C58" w:rsidP="00A517C6">
      <w:pPr>
        <w:pStyle w:val="Corpotesto"/>
        <w:widowControl w:val="0"/>
        <w:numPr>
          <w:ilvl w:val="0"/>
          <w:numId w:val="20"/>
        </w:numPr>
        <w:tabs>
          <w:tab w:val="left" w:pos="284"/>
        </w:tabs>
        <w:spacing w:before="80"/>
        <w:ind w:left="0" w:firstLine="0"/>
        <w:jc w:val="both"/>
        <w:rPr>
          <w:rFonts w:ascii="Arial" w:hAnsi="Arial" w:cs="Arial"/>
          <w:sz w:val="20"/>
          <w:lang w:val="it-IT"/>
        </w:rPr>
      </w:pPr>
      <w:r w:rsidRPr="00837143">
        <w:rPr>
          <w:rFonts w:ascii="Arial" w:hAnsi="Arial" w:cs="Arial"/>
          <w:sz w:val="20"/>
          <w:lang w:val="it-IT"/>
        </w:rPr>
        <w:t xml:space="preserve">di avere formulato i prezzi di offerta sulla base di tutti gli obblighi ed oneri derivanti da disposizioni di </w:t>
      </w:r>
      <w:r w:rsidRPr="00837143">
        <w:rPr>
          <w:rFonts w:ascii="Arial" w:hAnsi="Arial" w:cs="Arial"/>
          <w:sz w:val="20"/>
          <w:lang w:val="it-IT"/>
        </w:rPr>
        <w:lastRenderedPageBreak/>
        <w:t>legge (anche relativi alle disposizioni in materia di prevenzione e sicurezza del lavoro) o previsti dalla presente gara, giudicandoli remunerativi e tali da consentire la formulazione dell’offerta stessa;</w:t>
      </w:r>
    </w:p>
    <w:p w:rsidR="00BD242C" w:rsidRDefault="001F5C58" w:rsidP="00A517C6">
      <w:pPr>
        <w:pStyle w:val="Corpotesto"/>
        <w:widowControl w:val="0"/>
        <w:numPr>
          <w:ilvl w:val="0"/>
          <w:numId w:val="20"/>
        </w:numPr>
        <w:tabs>
          <w:tab w:val="left" w:pos="284"/>
        </w:tabs>
        <w:spacing w:before="80"/>
        <w:ind w:left="0" w:firstLine="0"/>
        <w:jc w:val="both"/>
        <w:rPr>
          <w:rFonts w:ascii="Arial" w:hAnsi="Arial" w:cs="Arial"/>
          <w:sz w:val="20"/>
          <w:lang w:val="it-IT"/>
        </w:rPr>
      </w:pPr>
      <w:r w:rsidRPr="00837143">
        <w:rPr>
          <w:rFonts w:ascii="Arial" w:hAnsi="Arial" w:cs="Arial"/>
          <w:sz w:val="20"/>
          <w:lang w:val="it-IT"/>
        </w:rPr>
        <w:t>di autorizzare l’Amministrazione, qualora un partecipante alla gara eserciti il diritto di “accesso agli atti”, ai sensi della L. n°241/90 e del D.P.R. n°184/2006, a consentirlo per tutta la documentazione presentata per la partecipazione alla gara;</w:t>
      </w:r>
    </w:p>
    <w:p w:rsidR="00B24AC8" w:rsidRPr="00BD242C" w:rsidRDefault="00B24AC8" w:rsidP="00A517C6">
      <w:pPr>
        <w:pStyle w:val="Corpotesto"/>
        <w:widowControl w:val="0"/>
        <w:tabs>
          <w:tab w:val="left" w:pos="284"/>
        </w:tabs>
        <w:spacing w:before="80"/>
        <w:jc w:val="both"/>
        <w:rPr>
          <w:rFonts w:ascii="Arial" w:hAnsi="Arial" w:cs="Arial"/>
          <w:sz w:val="20"/>
          <w:lang w:val="it-IT"/>
        </w:rPr>
      </w:pPr>
      <w:r w:rsidRPr="00BD242C">
        <w:rPr>
          <w:rFonts w:ascii="Arial" w:hAnsi="Arial" w:cs="Arial"/>
          <w:sz w:val="20"/>
          <w:lang w:val="it-IT"/>
        </w:rPr>
        <w:t>oppure</w:t>
      </w:r>
    </w:p>
    <w:p w:rsidR="00B24AC8" w:rsidRPr="00837143" w:rsidRDefault="00B24AC8" w:rsidP="00A517C6">
      <w:pPr>
        <w:pStyle w:val="Corpotesto"/>
        <w:widowControl w:val="0"/>
        <w:numPr>
          <w:ilvl w:val="0"/>
          <w:numId w:val="20"/>
        </w:numPr>
        <w:tabs>
          <w:tab w:val="left" w:pos="284"/>
        </w:tabs>
        <w:spacing w:before="80"/>
        <w:ind w:left="0" w:firstLine="0"/>
        <w:jc w:val="both"/>
        <w:rPr>
          <w:rFonts w:ascii="Arial" w:hAnsi="Arial" w:cs="Arial"/>
          <w:sz w:val="20"/>
          <w:lang w:val="it-IT"/>
        </w:rPr>
      </w:pPr>
      <w:r w:rsidRPr="00837143">
        <w:rPr>
          <w:rFonts w:ascii="Arial" w:hAnsi="Arial" w:cs="Arial"/>
          <w:sz w:val="20"/>
          <w:lang w:val="it-IT"/>
        </w:rPr>
        <w:t>di autorizzare l’Amministrazione, qualora un partecipante alla gara eserciti il diritto di “accesso agli atti”, ai sensi della L. n°241/90 e del D.P.R. n°184/2006, a consentirlo solo per</w:t>
      </w:r>
      <w:r w:rsidR="00811192" w:rsidRPr="00837143">
        <w:rPr>
          <w:rFonts w:ascii="Arial" w:hAnsi="Arial" w:cs="Arial"/>
          <w:sz w:val="20"/>
          <w:lang w:val="it-IT"/>
        </w:rPr>
        <w:t xml:space="preserve"> la documentazione</w:t>
      </w:r>
      <w:r w:rsidRPr="00837143">
        <w:rPr>
          <w:rFonts w:ascii="Arial" w:hAnsi="Arial" w:cs="Arial"/>
          <w:sz w:val="20"/>
          <w:lang w:val="it-IT"/>
        </w:rPr>
        <w:t xml:space="preserve"> espressamente indicata in sede di gara</w:t>
      </w:r>
      <w:r w:rsidR="00482C18" w:rsidRPr="00837143">
        <w:rPr>
          <w:rFonts w:ascii="Arial" w:hAnsi="Arial" w:cs="Arial"/>
          <w:sz w:val="20"/>
          <w:lang w:val="it-IT"/>
        </w:rPr>
        <w:t>, escludendo le parti realmente contenenti segreti tecnici o commerciali che dovranno essere esplicitamente indicati nel progetto di servizio</w:t>
      </w:r>
      <w:r w:rsidRPr="00837143">
        <w:rPr>
          <w:rFonts w:ascii="Arial" w:hAnsi="Arial" w:cs="Arial"/>
          <w:sz w:val="20"/>
          <w:lang w:val="it-IT"/>
        </w:rPr>
        <w:t>;</w:t>
      </w:r>
    </w:p>
    <w:p w:rsidR="001F5C58" w:rsidRPr="00837143" w:rsidRDefault="003431E0" w:rsidP="00A517C6">
      <w:pPr>
        <w:pStyle w:val="Corpotesto"/>
        <w:widowControl w:val="0"/>
        <w:numPr>
          <w:ilvl w:val="0"/>
          <w:numId w:val="20"/>
        </w:numPr>
        <w:tabs>
          <w:tab w:val="left" w:pos="284"/>
        </w:tabs>
        <w:spacing w:before="80"/>
        <w:ind w:left="0" w:firstLine="0"/>
        <w:jc w:val="both"/>
        <w:rPr>
          <w:rFonts w:ascii="Arial" w:hAnsi="Arial" w:cs="Arial"/>
          <w:sz w:val="20"/>
          <w:lang w:val="it-IT"/>
        </w:rPr>
      </w:pPr>
      <w:r w:rsidRPr="00837143">
        <w:rPr>
          <w:rFonts w:ascii="Arial" w:hAnsi="Arial" w:cs="Arial"/>
          <w:sz w:val="20"/>
          <w:lang w:val="it-IT"/>
        </w:rPr>
        <w:t>di nominare</w:t>
      </w:r>
      <w:r w:rsidR="001F5C58" w:rsidRPr="00837143">
        <w:rPr>
          <w:rFonts w:ascii="Arial" w:hAnsi="Arial" w:cs="Arial"/>
          <w:sz w:val="20"/>
          <w:lang w:val="it-IT"/>
        </w:rPr>
        <w:t xml:space="preserve"> un responsabile per i</w:t>
      </w:r>
      <w:r w:rsidRPr="00837143">
        <w:rPr>
          <w:rFonts w:ascii="Arial" w:hAnsi="Arial" w:cs="Arial"/>
          <w:sz w:val="20"/>
          <w:lang w:val="it-IT"/>
        </w:rPr>
        <w:t>l</w:t>
      </w:r>
      <w:r w:rsidR="001F5C58" w:rsidRPr="00837143">
        <w:rPr>
          <w:rFonts w:ascii="Arial" w:hAnsi="Arial" w:cs="Arial"/>
          <w:sz w:val="20"/>
          <w:lang w:val="it-IT"/>
        </w:rPr>
        <w:t xml:space="preserve"> servizi</w:t>
      </w:r>
      <w:r w:rsidRPr="00837143">
        <w:rPr>
          <w:rFonts w:ascii="Arial" w:hAnsi="Arial" w:cs="Arial"/>
          <w:sz w:val="20"/>
          <w:lang w:val="it-IT"/>
        </w:rPr>
        <w:t>o</w:t>
      </w:r>
      <w:r w:rsidR="001F5C58" w:rsidRPr="00837143">
        <w:rPr>
          <w:rFonts w:ascii="Arial" w:hAnsi="Arial" w:cs="Arial"/>
          <w:sz w:val="20"/>
          <w:lang w:val="it-IT"/>
        </w:rPr>
        <w:t xml:space="preserve"> oggetto dell’appalto in qualità di refe</w:t>
      </w:r>
      <w:r w:rsidRPr="00837143">
        <w:rPr>
          <w:rFonts w:ascii="Arial" w:hAnsi="Arial" w:cs="Arial"/>
          <w:sz w:val="20"/>
          <w:lang w:val="it-IT"/>
        </w:rPr>
        <w:t>rente per il Comune di Santa Giusta</w:t>
      </w:r>
      <w:r w:rsidR="001F5C58" w:rsidRPr="00837143">
        <w:rPr>
          <w:rFonts w:ascii="Arial" w:hAnsi="Arial" w:cs="Arial"/>
          <w:sz w:val="20"/>
          <w:lang w:val="it-IT"/>
        </w:rPr>
        <w:t xml:space="preserve"> (OR) per tutte le pre</w:t>
      </w:r>
      <w:r w:rsidR="002F14D8" w:rsidRPr="00837143">
        <w:rPr>
          <w:rFonts w:ascii="Arial" w:hAnsi="Arial" w:cs="Arial"/>
          <w:sz w:val="20"/>
          <w:lang w:val="it-IT"/>
        </w:rPr>
        <w:t>visioni inerenti l’espletamento;</w:t>
      </w:r>
    </w:p>
    <w:p w:rsidR="001F5C58" w:rsidRPr="00837143" w:rsidRDefault="001F5C58"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di impegnarsi in caso di aggiudicazione dell’appalto a stipulare con il Committente regolare contratto</w:t>
      </w:r>
      <w:r w:rsidR="00C95028" w:rsidRPr="00837143">
        <w:rPr>
          <w:rFonts w:ascii="Arial" w:hAnsi="Arial" w:cs="Arial"/>
          <w:sz w:val="20"/>
          <w:lang w:val="it-IT"/>
        </w:rPr>
        <w:t xml:space="preserve"> </w:t>
      </w:r>
      <w:r w:rsidRPr="00837143">
        <w:rPr>
          <w:rFonts w:ascii="Arial" w:hAnsi="Arial" w:cs="Arial"/>
          <w:sz w:val="20"/>
          <w:lang w:val="it-IT"/>
        </w:rPr>
        <w:t>nella forma della scrittura privata ai sensi degli artt. 32 com</w:t>
      </w:r>
      <w:r w:rsidR="002F14D8" w:rsidRPr="00837143">
        <w:rPr>
          <w:rFonts w:ascii="Arial" w:hAnsi="Arial" w:cs="Arial"/>
          <w:sz w:val="20"/>
          <w:lang w:val="it-IT"/>
        </w:rPr>
        <w:t>ma 14 del D. Lgs. 50/2016</w:t>
      </w:r>
      <w:r w:rsidRPr="00837143">
        <w:rPr>
          <w:rFonts w:ascii="Arial" w:hAnsi="Arial" w:cs="Arial"/>
          <w:sz w:val="20"/>
          <w:lang w:val="it-IT"/>
        </w:rPr>
        <w:t xml:space="preserve"> con </w:t>
      </w:r>
      <w:r w:rsidR="00AD0144" w:rsidRPr="00837143">
        <w:rPr>
          <w:rFonts w:ascii="Arial" w:hAnsi="Arial" w:cs="Arial"/>
          <w:sz w:val="20"/>
          <w:lang w:val="it-IT"/>
        </w:rPr>
        <w:t xml:space="preserve">eventuali </w:t>
      </w:r>
      <w:r w:rsidRPr="00837143">
        <w:rPr>
          <w:rFonts w:ascii="Arial" w:hAnsi="Arial" w:cs="Arial"/>
          <w:sz w:val="20"/>
          <w:lang w:val="it-IT"/>
        </w:rPr>
        <w:t>costi a totale carico della ditta aggiudicataria;</w:t>
      </w:r>
    </w:p>
    <w:p w:rsidR="001F5C58" w:rsidRPr="00837143" w:rsidRDefault="001F5C58"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 xml:space="preserve">che il servizio sarà svolto anche nel pieno rispetto degli elementi, offerti dal concorrente, ai fini della valutazione dell’offerta tecnica, con la consapevolezza che l’inottemperanza a tale impegno costituirà inadempimento contrattuale ai sensi </w:t>
      </w:r>
      <w:r w:rsidR="002F14D8" w:rsidRPr="00837143">
        <w:rPr>
          <w:rFonts w:ascii="Arial" w:hAnsi="Arial" w:cs="Arial"/>
          <w:sz w:val="20"/>
          <w:lang w:val="it-IT"/>
        </w:rPr>
        <w:t>degli artt. 1453 e ss. del C.C.;</w:t>
      </w:r>
    </w:p>
    <w:p w:rsidR="001F5C58" w:rsidRPr="00837143" w:rsidRDefault="001F5C58"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l’Ufficio dell’Agenzia delle Entrat</w:t>
      </w:r>
      <w:r w:rsidR="002F14D8" w:rsidRPr="00837143">
        <w:rPr>
          <w:rFonts w:ascii="Arial" w:hAnsi="Arial" w:cs="Arial"/>
          <w:sz w:val="20"/>
          <w:lang w:val="it-IT"/>
        </w:rPr>
        <w:t>e presso il quale si è iscritti.</w:t>
      </w:r>
    </w:p>
    <w:p w:rsidR="007E1298" w:rsidRPr="00837143" w:rsidRDefault="00061FA9" w:rsidP="00A03B11">
      <w:pPr>
        <w:pStyle w:val="Corpotesto"/>
        <w:widowControl w:val="0"/>
        <w:spacing w:before="120"/>
        <w:jc w:val="both"/>
        <w:rPr>
          <w:rFonts w:ascii="Arial" w:hAnsi="Arial" w:cs="Arial"/>
          <w:sz w:val="20"/>
          <w:lang w:val="it-IT"/>
        </w:rPr>
      </w:pPr>
      <w:r w:rsidRPr="00837143">
        <w:rPr>
          <w:rFonts w:ascii="Arial" w:hAnsi="Arial" w:cs="Arial"/>
          <w:sz w:val="20"/>
          <w:lang w:val="it-IT"/>
        </w:rPr>
        <w:t>Dovranno essere inoltre allegati alla domanda i seguenti documenti:</w:t>
      </w:r>
    </w:p>
    <w:p w:rsidR="00061FA9" w:rsidRPr="00837143" w:rsidRDefault="00061FA9" w:rsidP="00A03B11">
      <w:pPr>
        <w:widowControl w:val="0"/>
        <w:suppressAutoHyphens w:val="0"/>
        <w:spacing w:before="120"/>
        <w:jc w:val="both"/>
        <w:rPr>
          <w:rFonts w:ascii="Arial" w:hAnsi="Arial" w:cs="Arial"/>
        </w:rPr>
      </w:pPr>
      <w:r w:rsidRPr="00837143">
        <w:rPr>
          <w:rFonts w:ascii="Arial" w:hAnsi="Arial" w:cs="Arial"/>
          <w:b/>
          <w:u w:val="single"/>
        </w:rPr>
        <w:t xml:space="preserve">I </w:t>
      </w:r>
      <w:proofErr w:type="spellStart"/>
      <w:r w:rsidRPr="00837143">
        <w:rPr>
          <w:rFonts w:ascii="Arial" w:hAnsi="Arial" w:cs="Arial"/>
          <w:b/>
          <w:u w:val="single"/>
        </w:rPr>
        <w:t>curricula</w:t>
      </w:r>
      <w:proofErr w:type="spellEnd"/>
      <w:r w:rsidRPr="00837143">
        <w:rPr>
          <w:rFonts w:ascii="Arial" w:hAnsi="Arial" w:cs="Arial"/>
          <w:b/>
          <w:u w:val="single"/>
        </w:rPr>
        <w:t xml:space="preserve"> degli operatori</w:t>
      </w:r>
      <w:r w:rsidRPr="00837143">
        <w:rPr>
          <w:rFonts w:ascii="Arial" w:hAnsi="Arial" w:cs="Arial"/>
        </w:rPr>
        <w:t xml:space="preserve"> che svolgeranno il servizio corredati di copia del documento di identità dei sottoscrittori in corso di validità;</w:t>
      </w:r>
    </w:p>
    <w:p w:rsidR="00061FA9" w:rsidRPr="00837143" w:rsidRDefault="00061FA9"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Copia del patto di integrità</w:t>
      </w:r>
      <w:r w:rsidRPr="00837143">
        <w:rPr>
          <w:rFonts w:ascii="Arial" w:hAnsi="Arial" w:cs="Arial"/>
          <w:sz w:val="20"/>
          <w:lang w:val="it-IT"/>
        </w:rPr>
        <w:t xml:space="preserve"> sottoscritto digitalmente dal legale rappresentante.</w:t>
      </w:r>
    </w:p>
    <w:p w:rsidR="00061FA9" w:rsidRPr="00837143" w:rsidRDefault="00061FA9" w:rsidP="00A03B11">
      <w:pPr>
        <w:widowControl w:val="0"/>
        <w:suppressAutoHyphens w:val="0"/>
        <w:spacing w:before="120"/>
        <w:jc w:val="both"/>
        <w:rPr>
          <w:rFonts w:ascii="Arial" w:hAnsi="Arial" w:cs="Arial"/>
        </w:rPr>
      </w:pPr>
      <w:r w:rsidRPr="00837143">
        <w:rPr>
          <w:rFonts w:ascii="Arial" w:hAnsi="Arial" w:cs="Arial"/>
          <w:b/>
        </w:rPr>
        <w:t>Garanzia a corredo dell’offerta</w:t>
      </w:r>
      <w:r w:rsidRPr="00837143">
        <w:rPr>
          <w:rFonts w:ascii="Arial" w:hAnsi="Arial" w:cs="Arial"/>
        </w:rPr>
        <w:t xml:space="preserve"> dell’importo di € 1.383,88) (2% del  dell'importo a base di gara soggetta a ribasso pari ad € 69.194,04 )</w:t>
      </w:r>
      <w:r w:rsidR="00482C18" w:rsidRPr="00837143">
        <w:rPr>
          <w:rFonts w:ascii="Arial" w:hAnsi="Arial" w:cs="Arial"/>
        </w:rPr>
        <w:t xml:space="preserve">. </w:t>
      </w:r>
    </w:p>
    <w:p w:rsidR="00AD0144" w:rsidRPr="00837143" w:rsidRDefault="00AD0144" w:rsidP="00A03B11">
      <w:pPr>
        <w:widowControl w:val="0"/>
        <w:suppressAutoHyphens w:val="0"/>
        <w:spacing w:before="120"/>
        <w:jc w:val="both"/>
        <w:rPr>
          <w:rFonts w:ascii="Arial" w:hAnsi="Arial" w:cs="Arial"/>
          <w:b/>
        </w:rPr>
      </w:pPr>
      <w:r w:rsidRPr="00837143">
        <w:rPr>
          <w:rFonts w:ascii="Arial" w:hAnsi="Arial" w:cs="Arial"/>
          <w:b/>
        </w:rPr>
        <w:t>Altre dichiarazioni necessarie in relazione alla composizione societaria e/o altro.</w:t>
      </w:r>
    </w:p>
    <w:p w:rsidR="00C97A58" w:rsidRPr="00837143" w:rsidRDefault="00DA1CCC" w:rsidP="00A03B11">
      <w:pPr>
        <w:pStyle w:val="Corpotesto"/>
        <w:widowControl w:val="0"/>
        <w:spacing w:before="120"/>
        <w:jc w:val="both"/>
        <w:rPr>
          <w:rFonts w:ascii="Arial" w:hAnsi="Arial" w:cs="Arial"/>
          <w:i/>
          <w:sz w:val="20"/>
          <w:lang w:val="it-IT"/>
        </w:rPr>
      </w:pPr>
      <w:r w:rsidRPr="00837143">
        <w:rPr>
          <w:rFonts w:ascii="Arial" w:hAnsi="Arial" w:cs="Arial"/>
          <w:b/>
          <w:sz w:val="20"/>
          <w:lang w:val="it-IT"/>
        </w:rPr>
        <w:t>B</w:t>
      </w:r>
      <w:r w:rsidR="000251A9" w:rsidRPr="00837143">
        <w:rPr>
          <w:rFonts w:ascii="Arial" w:hAnsi="Arial" w:cs="Arial"/>
          <w:b/>
          <w:sz w:val="20"/>
          <w:lang w:val="it-IT"/>
        </w:rPr>
        <w:t xml:space="preserve">) </w:t>
      </w:r>
      <w:r w:rsidR="00F62751" w:rsidRPr="00837143">
        <w:rPr>
          <w:rFonts w:ascii="Arial" w:hAnsi="Arial" w:cs="Arial"/>
          <w:b/>
          <w:sz w:val="20"/>
          <w:lang w:val="it-IT"/>
        </w:rPr>
        <w:t>OFFERTA TECNICA</w:t>
      </w:r>
      <w:r w:rsidR="002F733D" w:rsidRPr="00837143">
        <w:rPr>
          <w:rFonts w:ascii="Arial" w:hAnsi="Arial" w:cs="Arial"/>
          <w:sz w:val="20"/>
          <w:lang w:val="it-IT"/>
        </w:rPr>
        <w:t>, composta</w:t>
      </w:r>
      <w:r w:rsidR="004B0863" w:rsidRPr="00837143">
        <w:rPr>
          <w:rFonts w:ascii="Arial" w:hAnsi="Arial" w:cs="Arial"/>
          <w:sz w:val="20"/>
          <w:lang w:val="it-IT"/>
        </w:rPr>
        <w:t xml:space="preserve"> </w:t>
      </w:r>
      <w:r w:rsidR="002269BD" w:rsidRPr="00837143">
        <w:rPr>
          <w:rFonts w:ascii="Arial" w:hAnsi="Arial" w:cs="Arial"/>
          <w:sz w:val="20"/>
          <w:lang w:val="it-IT"/>
        </w:rPr>
        <w:t>da un unico fascicolo di un numero massimo 1</w:t>
      </w:r>
      <w:r w:rsidR="00AD0144" w:rsidRPr="00837143">
        <w:rPr>
          <w:rFonts w:ascii="Arial" w:hAnsi="Arial" w:cs="Arial"/>
          <w:sz w:val="20"/>
          <w:lang w:val="it-IT"/>
        </w:rPr>
        <w:t>0</w:t>
      </w:r>
      <w:r w:rsidR="002269BD" w:rsidRPr="00837143">
        <w:rPr>
          <w:rFonts w:ascii="Arial" w:hAnsi="Arial" w:cs="Arial"/>
          <w:sz w:val="20"/>
          <w:lang w:val="it-IT"/>
        </w:rPr>
        <w:t xml:space="preserve"> </w:t>
      </w:r>
      <w:r w:rsidR="0000444E" w:rsidRPr="00837143">
        <w:rPr>
          <w:rFonts w:ascii="Arial" w:hAnsi="Arial" w:cs="Arial"/>
          <w:sz w:val="20"/>
          <w:lang w:val="it-IT"/>
        </w:rPr>
        <w:t xml:space="preserve">fogli  formato A4 cartelle dattiloscritte con carattere </w:t>
      </w:r>
      <w:proofErr w:type="spellStart"/>
      <w:r w:rsidR="0000444E" w:rsidRPr="00837143">
        <w:rPr>
          <w:rFonts w:ascii="Arial" w:hAnsi="Arial" w:cs="Arial"/>
          <w:sz w:val="20"/>
          <w:lang w:val="it-IT"/>
        </w:rPr>
        <w:t>Arial</w:t>
      </w:r>
      <w:proofErr w:type="spellEnd"/>
      <w:r w:rsidR="0000444E" w:rsidRPr="00837143">
        <w:rPr>
          <w:rFonts w:ascii="Arial" w:hAnsi="Arial" w:cs="Arial"/>
          <w:sz w:val="20"/>
          <w:lang w:val="it-IT"/>
        </w:rPr>
        <w:t xml:space="preserve"> 10 e </w:t>
      </w:r>
      <w:r w:rsidR="00AD0144" w:rsidRPr="00837143">
        <w:rPr>
          <w:rFonts w:ascii="Arial" w:hAnsi="Arial" w:cs="Arial"/>
          <w:sz w:val="20"/>
          <w:lang w:val="it-IT"/>
        </w:rPr>
        <w:t xml:space="preserve">interlinea 1,5, - </w:t>
      </w:r>
      <w:r w:rsidR="0000444E" w:rsidRPr="00837143">
        <w:rPr>
          <w:rFonts w:ascii="Arial" w:hAnsi="Arial" w:cs="Arial"/>
          <w:sz w:val="20"/>
          <w:lang w:val="it-IT"/>
        </w:rPr>
        <w:t>firmata</w:t>
      </w:r>
      <w:r w:rsidR="002269BD" w:rsidRPr="00837143">
        <w:rPr>
          <w:rFonts w:ascii="Arial" w:hAnsi="Arial" w:cs="Arial"/>
          <w:sz w:val="20"/>
          <w:lang w:val="it-IT"/>
        </w:rPr>
        <w:t xml:space="preserve"> digitalmente dal legale rappresen</w:t>
      </w:r>
      <w:r w:rsidR="0000444E" w:rsidRPr="00837143">
        <w:rPr>
          <w:rFonts w:ascii="Arial" w:hAnsi="Arial" w:cs="Arial"/>
          <w:sz w:val="20"/>
          <w:lang w:val="it-IT"/>
        </w:rPr>
        <w:t>tante dell’impresa concorrente. L</w:t>
      </w:r>
      <w:r w:rsidR="002F733D" w:rsidRPr="00837143">
        <w:rPr>
          <w:rFonts w:ascii="Arial" w:hAnsi="Arial" w:cs="Arial"/>
          <w:sz w:val="20"/>
          <w:lang w:val="it-IT"/>
        </w:rPr>
        <w:t xml:space="preserve">a Ditta offerente dovrà formulare la proposta strutturando in uno schema coerente la proposta progettuale </w:t>
      </w:r>
      <w:r w:rsidR="00AD0144" w:rsidRPr="00837143">
        <w:rPr>
          <w:rFonts w:ascii="Arial" w:hAnsi="Arial" w:cs="Arial"/>
          <w:sz w:val="20"/>
          <w:lang w:val="it-IT"/>
        </w:rPr>
        <w:t xml:space="preserve">dettagliatamente </w:t>
      </w:r>
      <w:r w:rsidR="002F733D" w:rsidRPr="00837143">
        <w:rPr>
          <w:rFonts w:ascii="Arial" w:hAnsi="Arial" w:cs="Arial"/>
          <w:sz w:val="20"/>
          <w:lang w:val="it-IT"/>
        </w:rPr>
        <w:t xml:space="preserve">articolata in base ai criteri </w:t>
      </w:r>
      <w:r w:rsidR="00AD0144" w:rsidRPr="00837143">
        <w:rPr>
          <w:rFonts w:ascii="Arial" w:hAnsi="Arial" w:cs="Arial"/>
          <w:sz w:val="20"/>
          <w:lang w:val="it-IT"/>
        </w:rPr>
        <w:t xml:space="preserve">di valutazione dettagliatamente </w:t>
      </w:r>
      <w:r w:rsidR="002F733D" w:rsidRPr="00837143">
        <w:rPr>
          <w:rFonts w:ascii="Arial" w:hAnsi="Arial" w:cs="Arial"/>
          <w:sz w:val="20"/>
          <w:lang w:val="it-IT"/>
        </w:rPr>
        <w:t xml:space="preserve">indicati </w:t>
      </w:r>
      <w:r w:rsidR="00AD0144" w:rsidRPr="00837143">
        <w:rPr>
          <w:rFonts w:ascii="Arial" w:hAnsi="Arial" w:cs="Arial"/>
          <w:sz w:val="20"/>
          <w:lang w:val="it-IT"/>
        </w:rPr>
        <w:t xml:space="preserve">al punto 7 . </w:t>
      </w:r>
      <w:r w:rsidR="00711933" w:rsidRPr="00837143">
        <w:rPr>
          <w:rFonts w:ascii="Arial" w:hAnsi="Arial" w:cs="Arial"/>
          <w:sz w:val="20"/>
          <w:lang w:val="it-IT"/>
        </w:rPr>
        <w:t>La Ditta offerente dovrà rispettare lo schema indicato dall’Amministrazione comunale di Santa Giusta, articolando la proposta progettuale come segue:</w:t>
      </w:r>
    </w:p>
    <w:p w:rsidR="00C97A58" w:rsidRPr="00837143" w:rsidRDefault="00907A02" w:rsidP="00BD242C">
      <w:pPr>
        <w:pStyle w:val="Corpotesto"/>
        <w:widowControl w:val="0"/>
        <w:spacing w:before="240" w:after="120"/>
        <w:jc w:val="both"/>
        <w:rPr>
          <w:rFonts w:ascii="Arial" w:hAnsi="Arial" w:cs="Arial"/>
          <w:b/>
          <w:sz w:val="20"/>
          <w:lang w:val="it-IT"/>
        </w:rPr>
      </w:pPr>
      <w:r w:rsidRPr="00837143">
        <w:rPr>
          <w:rFonts w:ascii="Arial" w:hAnsi="Arial" w:cs="Arial"/>
          <w:b/>
          <w:color w:val="000000"/>
          <w:sz w:val="20"/>
          <w:lang w:val="it-IT"/>
        </w:rPr>
        <w:lastRenderedPageBreak/>
        <w:t xml:space="preserve"> </w:t>
      </w:r>
      <w:r w:rsidRPr="00837143">
        <w:rPr>
          <w:rFonts w:ascii="Arial" w:hAnsi="Arial" w:cs="Arial"/>
          <w:b/>
          <w:sz w:val="20"/>
          <w:lang w:val="it-IT"/>
        </w:rPr>
        <w:t xml:space="preserve">a) </w:t>
      </w:r>
      <w:r w:rsidR="00C97A58" w:rsidRPr="00BD242C">
        <w:rPr>
          <w:rFonts w:ascii="Arial" w:hAnsi="Arial" w:cs="Arial"/>
          <w:b/>
          <w:color w:val="000000"/>
          <w:sz w:val="20"/>
          <w:lang w:val="it-IT"/>
        </w:rPr>
        <w:t>ORGANIZZAZIONE</w:t>
      </w:r>
      <w:r w:rsidR="00C97A58" w:rsidRPr="00837143">
        <w:rPr>
          <w:rFonts w:ascii="Arial" w:hAnsi="Arial" w:cs="Arial"/>
          <w:b/>
          <w:sz w:val="20"/>
          <w:lang w:val="it-IT"/>
        </w:rPr>
        <w:t xml:space="preserve"> E PROMOZIONE DEL SERVIZIO</w:t>
      </w:r>
    </w:p>
    <w:p w:rsidR="00C97A58" w:rsidRPr="00837143" w:rsidRDefault="00907A02"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a1) Modalità di organizzazione del servizio (organizzazione del  lavoro)</w:t>
      </w:r>
      <w:r w:rsidR="00AA45C0" w:rsidRPr="00837143">
        <w:rPr>
          <w:rFonts w:ascii="Arial" w:hAnsi="Arial" w:cs="Arial"/>
          <w:sz w:val="20"/>
          <w:lang w:val="it-IT"/>
        </w:rPr>
        <w:t>;</w:t>
      </w:r>
    </w:p>
    <w:p w:rsidR="00C97A58" w:rsidRPr="00837143" w:rsidRDefault="00907A02"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 xml:space="preserve">a2) Attività di </w:t>
      </w:r>
      <w:r w:rsidR="00AD0144" w:rsidRPr="00837143">
        <w:rPr>
          <w:rFonts w:ascii="Arial" w:hAnsi="Arial" w:cs="Arial"/>
          <w:sz w:val="20"/>
          <w:lang w:val="it-IT"/>
        </w:rPr>
        <w:t xml:space="preserve">animazione e </w:t>
      </w:r>
      <w:r w:rsidRPr="00837143">
        <w:rPr>
          <w:rFonts w:ascii="Arial" w:hAnsi="Arial" w:cs="Arial"/>
          <w:sz w:val="20"/>
          <w:lang w:val="it-IT"/>
        </w:rPr>
        <w:t>promozione della lettura;</w:t>
      </w:r>
    </w:p>
    <w:p w:rsidR="00C97A58" w:rsidRPr="00837143" w:rsidRDefault="00907A02"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 xml:space="preserve">a3) Attività di </w:t>
      </w:r>
      <w:r w:rsidR="00AD0144" w:rsidRPr="00837143">
        <w:rPr>
          <w:rFonts w:ascii="Arial" w:hAnsi="Arial" w:cs="Arial"/>
          <w:sz w:val="20"/>
          <w:lang w:val="it-IT"/>
        </w:rPr>
        <w:t xml:space="preserve">comunicazione e </w:t>
      </w:r>
      <w:r w:rsidRPr="00837143">
        <w:rPr>
          <w:rFonts w:ascii="Arial" w:hAnsi="Arial" w:cs="Arial"/>
          <w:sz w:val="20"/>
          <w:lang w:val="it-IT"/>
        </w:rPr>
        <w:t>promozione della biblioteca ;</w:t>
      </w:r>
    </w:p>
    <w:p w:rsidR="002E11D0" w:rsidRPr="00837143" w:rsidRDefault="00907A02"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837143">
        <w:rPr>
          <w:rFonts w:ascii="Arial" w:hAnsi="Arial" w:cs="Arial"/>
          <w:sz w:val="20"/>
          <w:lang w:val="it-IT"/>
        </w:rPr>
        <w:t>a4) Monitoraggio;</w:t>
      </w:r>
    </w:p>
    <w:p w:rsidR="002E11D0" w:rsidRPr="00837143" w:rsidRDefault="002E11D0" w:rsidP="00BD242C">
      <w:pPr>
        <w:pStyle w:val="Corpotesto"/>
        <w:widowControl w:val="0"/>
        <w:spacing w:before="240" w:after="120"/>
        <w:jc w:val="both"/>
        <w:rPr>
          <w:rFonts w:ascii="Arial" w:hAnsi="Arial" w:cs="Arial"/>
          <w:b/>
          <w:color w:val="000000"/>
          <w:sz w:val="20"/>
          <w:lang w:val="it-IT"/>
        </w:rPr>
      </w:pPr>
      <w:r w:rsidRPr="00837143">
        <w:rPr>
          <w:rFonts w:ascii="Arial" w:hAnsi="Arial" w:cs="Arial"/>
          <w:b/>
          <w:color w:val="000000"/>
          <w:sz w:val="20"/>
          <w:lang w:val="it-IT"/>
        </w:rPr>
        <w:t>b) ORGANIZZAZIONE E FORMAZIONE DEL PERSONALE</w:t>
      </w:r>
    </w:p>
    <w:p w:rsidR="002E11D0" w:rsidRPr="00837143" w:rsidRDefault="002E11D0" w:rsidP="00A03B11">
      <w:pPr>
        <w:pStyle w:val="Corpotesto"/>
        <w:widowControl w:val="0"/>
        <w:numPr>
          <w:ilvl w:val="0"/>
          <w:numId w:val="20"/>
        </w:numPr>
        <w:tabs>
          <w:tab w:val="left" w:pos="284"/>
        </w:tabs>
        <w:spacing w:before="120"/>
        <w:ind w:left="0" w:firstLine="0"/>
        <w:jc w:val="both"/>
        <w:rPr>
          <w:rFonts w:ascii="Arial" w:hAnsi="Arial" w:cs="Arial"/>
          <w:color w:val="000000"/>
          <w:sz w:val="20"/>
          <w:lang w:val="it-IT"/>
        </w:rPr>
      </w:pPr>
      <w:r w:rsidRPr="00837143">
        <w:rPr>
          <w:rFonts w:ascii="Arial" w:hAnsi="Arial" w:cs="Arial"/>
          <w:color w:val="000000"/>
          <w:sz w:val="20"/>
          <w:lang w:val="it-IT"/>
        </w:rPr>
        <w:t>b1) Organizzazione del personale - Flessibilità;</w:t>
      </w:r>
    </w:p>
    <w:p w:rsidR="002E11D0" w:rsidRPr="00837143" w:rsidRDefault="002E11D0" w:rsidP="00A03B11">
      <w:pPr>
        <w:pStyle w:val="Corpotesto"/>
        <w:widowControl w:val="0"/>
        <w:numPr>
          <w:ilvl w:val="0"/>
          <w:numId w:val="20"/>
        </w:numPr>
        <w:tabs>
          <w:tab w:val="left" w:pos="284"/>
        </w:tabs>
        <w:spacing w:before="120"/>
        <w:ind w:left="0" w:firstLine="0"/>
        <w:jc w:val="both"/>
        <w:rPr>
          <w:rFonts w:ascii="Arial" w:hAnsi="Arial" w:cs="Arial"/>
          <w:color w:val="000000"/>
          <w:sz w:val="20"/>
          <w:lang w:val="it-IT"/>
        </w:rPr>
      </w:pPr>
      <w:r w:rsidRPr="00837143">
        <w:rPr>
          <w:rFonts w:ascii="Arial" w:hAnsi="Arial" w:cs="Arial"/>
          <w:color w:val="000000"/>
          <w:sz w:val="20"/>
          <w:lang w:val="it-IT"/>
        </w:rPr>
        <w:t>b2) Piano di aggiornamento del personale;</w:t>
      </w:r>
    </w:p>
    <w:p w:rsidR="002E11D0" w:rsidRPr="00837143" w:rsidRDefault="002E11D0" w:rsidP="00BD242C">
      <w:pPr>
        <w:pStyle w:val="Corpotesto"/>
        <w:widowControl w:val="0"/>
        <w:spacing w:before="240" w:after="120"/>
        <w:jc w:val="both"/>
        <w:rPr>
          <w:rFonts w:ascii="Arial" w:hAnsi="Arial" w:cs="Arial"/>
          <w:b/>
          <w:color w:val="000000"/>
          <w:sz w:val="20"/>
          <w:lang w:val="it-IT"/>
        </w:rPr>
      </w:pPr>
      <w:r w:rsidRPr="00837143">
        <w:rPr>
          <w:rFonts w:ascii="Arial" w:hAnsi="Arial" w:cs="Arial"/>
          <w:b/>
          <w:color w:val="000000"/>
          <w:sz w:val="20"/>
          <w:lang w:val="it-IT"/>
        </w:rPr>
        <w:t>C) ATTIVITA' AGGIUNTIVE</w:t>
      </w:r>
      <w:r w:rsidR="003021EB" w:rsidRPr="00837143">
        <w:rPr>
          <w:rFonts w:ascii="Arial" w:hAnsi="Arial" w:cs="Arial"/>
          <w:b/>
          <w:color w:val="000000"/>
          <w:sz w:val="20"/>
          <w:lang w:val="it-IT"/>
        </w:rPr>
        <w:t xml:space="preserve"> E INNOVATIVE</w:t>
      </w:r>
    </w:p>
    <w:p w:rsidR="009B20E1" w:rsidRPr="00837143" w:rsidRDefault="00CC7E4A" w:rsidP="00A03B11">
      <w:pPr>
        <w:pStyle w:val="Corpotesto"/>
        <w:widowControl w:val="0"/>
        <w:numPr>
          <w:ilvl w:val="0"/>
          <w:numId w:val="20"/>
        </w:numPr>
        <w:tabs>
          <w:tab w:val="left" w:pos="284"/>
        </w:tabs>
        <w:spacing w:before="120"/>
        <w:ind w:left="0" w:firstLine="0"/>
        <w:jc w:val="both"/>
        <w:rPr>
          <w:rFonts w:ascii="Arial" w:hAnsi="Arial" w:cs="Arial"/>
          <w:color w:val="000000"/>
          <w:sz w:val="20"/>
          <w:lang w:val="it-IT"/>
        </w:rPr>
      </w:pPr>
      <w:r w:rsidRPr="00837143">
        <w:rPr>
          <w:rFonts w:ascii="Arial" w:hAnsi="Arial" w:cs="Arial"/>
          <w:color w:val="000000"/>
          <w:sz w:val="20"/>
          <w:lang w:val="it-IT"/>
        </w:rPr>
        <w:t xml:space="preserve">c1) </w:t>
      </w:r>
      <w:r w:rsidR="009B20E1" w:rsidRPr="00837143">
        <w:rPr>
          <w:rFonts w:ascii="Arial" w:hAnsi="Arial" w:cs="Arial"/>
          <w:color w:val="000000"/>
          <w:sz w:val="20"/>
          <w:lang w:val="it-IT"/>
        </w:rPr>
        <w:t xml:space="preserve">Proposte aggiuntive e/o migliorative del </w:t>
      </w:r>
      <w:proofErr w:type="spellStart"/>
      <w:r w:rsidR="009B20E1" w:rsidRPr="00837143">
        <w:rPr>
          <w:rFonts w:ascii="Arial" w:hAnsi="Arial" w:cs="Arial"/>
          <w:color w:val="000000"/>
          <w:sz w:val="20"/>
          <w:lang w:val="it-IT"/>
        </w:rPr>
        <w:t>servizio</w:t>
      </w:r>
      <w:r w:rsidR="00AD0144" w:rsidRPr="00837143">
        <w:rPr>
          <w:rFonts w:ascii="Arial" w:hAnsi="Arial" w:cs="Arial"/>
          <w:color w:val="000000"/>
          <w:sz w:val="20"/>
          <w:lang w:val="it-IT"/>
        </w:rPr>
        <w:t>……</w:t>
      </w:r>
      <w:proofErr w:type="spellEnd"/>
      <w:r w:rsidR="007F09D2" w:rsidRPr="00837143">
        <w:rPr>
          <w:rFonts w:ascii="Arial" w:hAnsi="Arial" w:cs="Arial"/>
          <w:color w:val="000000"/>
          <w:sz w:val="20"/>
          <w:lang w:val="it-IT"/>
        </w:rPr>
        <w:t>(…)</w:t>
      </w:r>
      <w:r w:rsidR="00AD0144" w:rsidRPr="00837143">
        <w:rPr>
          <w:rFonts w:ascii="Arial" w:hAnsi="Arial" w:cs="Arial"/>
          <w:color w:val="000000"/>
          <w:sz w:val="20"/>
          <w:lang w:val="it-IT"/>
        </w:rPr>
        <w:t>.</w:t>
      </w:r>
      <w:r w:rsidR="009B20E1" w:rsidRPr="00837143">
        <w:rPr>
          <w:rFonts w:ascii="Arial" w:hAnsi="Arial" w:cs="Arial"/>
          <w:color w:val="000000"/>
          <w:sz w:val="20"/>
          <w:lang w:val="it-IT"/>
        </w:rPr>
        <w:t>, quali servizi/attività aggiuntivi rispetto a quelli richiesti nel capitolato.</w:t>
      </w:r>
    </w:p>
    <w:p w:rsidR="00482C18" w:rsidRPr="00837143" w:rsidRDefault="00CC7E4A" w:rsidP="00A03B11">
      <w:pPr>
        <w:pStyle w:val="Corpotesto"/>
        <w:widowControl w:val="0"/>
        <w:numPr>
          <w:ilvl w:val="0"/>
          <w:numId w:val="20"/>
        </w:numPr>
        <w:tabs>
          <w:tab w:val="left" w:pos="284"/>
        </w:tabs>
        <w:spacing w:before="120"/>
        <w:ind w:left="0" w:firstLine="0"/>
        <w:jc w:val="both"/>
        <w:rPr>
          <w:rFonts w:ascii="Arial" w:hAnsi="Arial" w:cs="Arial"/>
          <w:color w:val="000000"/>
          <w:sz w:val="20"/>
          <w:lang w:val="it-IT"/>
        </w:rPr>
      </w:pPr>
      <w:r w:rsidRPr="00837143">
        <w:rPr>
          <w:rFonts w:ascii="Arial" w:hAnsi="Arial" w:cs="Arial"/>
          <w:color w:val="000000"/>
          <w:sz w:val="20"/>
          <w:lang w:val="it-IT"/>
        </w:rPr>
        <w:t xml:space="preserve">c2) </w:t>
      </w:r>
      <w:r w:rsidR="00482C18" w:rsidRPr="00837143">
        <w:rPr>
          <w:rFonts w:ascii="Arial" w:hAnsi="Arial" w:cs="Arial"/>
          <w:color w:val="000000"/>
          <w:sz w:val="20"/>
          <w:lang w:val="it-IT"/>
        </w:rPr>
        <w:t>certificazione di qualità.</w:t>
      </w:r>
    </w:p>
    <w:p w:rsidR="002F733D" w:rsidRPr="00837143" w:rsidRDefault="00DA1CCC" w:rsidP="00A03B11">
      <w:pPr>
        <w:pStyle w:val="Corpotesto"/>
        <w:widowControl w:val="0"/>
        <w:spacing w:before="120"/>
        <w:jc w:val="both"/>
        <w:rPr>
          <w:rFonts w:ascii="Arial" w:hAnsi="Arial" w:cs="Arial"/>
          <w:sz w:val="20"/>
          <w:lang w:val="it-IT"/>
        </w:rPr>
      </w:pPr>
      <w:r w:rsidRPr="00837143">
        <w:rPr>
          <w:rFonts w:ascii="Arial" w:hAnsi="Arial" w:cs="Arial"/>
          <w:b/>
          <w:sz w:val="20"/>
          <w:lang w:val="it-IT"/>
        </w:rPr>
        <w:t>C</w:t>
      </w:r>
      <w:r w:rsidR="000251A9" w:rsidRPr="00837143">
        <w:rPr>
          <w:rFonts w:ascii="Arial" w:hAnsi="Arial" w:cs="Arial"/>
          <w:b/>
          <w:sz w:val="20"/>
          <w:lang w:val="it-IT"/>
        </w:rPr>
        <w:t xml:space="preserve">) </w:t>
      </w:r>
      <w:r w:rsidR="00E73DE5" w:rsidRPr="00837143">
        <w:rPr>
          <w:rFonts w:ascii="Arial" w:hAnsi="Arial" w:cs="Arial"/>
          <w:b/>
          <w:sz w:val="20"/>
          <w:lang w:val="it-IT"/>
        </w:rPr>
        <w:t>OFFERTA ECONOMICA</w:t>
      </w:r>
      <w:r w:rsidR="002F733D" w:rsidRPr="00837143">
        <w:rPr>
          <w:rFonts w:ascii="Arial" w:hAnsi="Arial" w:cs="Arial"/>
          <w:b/>
          <w:sz w:val="20"/>
          <w:lang w:val="it-IT"/>
        </w:rPr>
        <w:t>,</w:t>
      </w:r>
      <w:r w:rsidR="002F733D" w:rsidRPr="00837143">
        <w:rPr>
          <w:rFonts w:ascii="Arial" w:hAnsi="Arial" w:cs="Arial"/>
          <w:sz w:val="20"/>
          <w:lang w:val="it-IT"/>
        </w:rPr>
        <w:t xml:space="preserve"> sottoscritta dal legale rappresentante della Ditta, deve essere resa in conformità al Modello predisposto dall’ente appaltante</w:t>
      </w:r>
      <w:r w:rsidR="00F62751" w:rsidRPr="00837143">
        <w:rPr>
          <w:rFonts w:ascii="Arial" w:hAnsi="Arial" w:cs="Arial"/>
          <w:sz w:val="20"/>
          <w:lang w:val="it-IT"/>
        </w:rPr>
        <w:t xml:space="preserve"> (Allegato D</w:t>
      </w:r>
      <w:r w:rsidR="009F2E87" w:rsidRPr="00837143">
        <w:rPr>
          <w:rFonts w:ascii="Arial" w:hAnsi="Arial" w:cs="Arial"/>
          <w:sz w:val="20"/>
          <w:lang w:val="it-IT"/>
        </w:rPr>
        <w:t>)</w:t>
      </w:r>
      <w:r w:rsidR="002F733D" w:rsidRPr="00837143">
        <w:rPr>
          <w:rFonts w:ascii="Arial" w:hAnsi="Arial" w:cs="Arial"/>
          <w:sz w:val="20"/>
          <w:lang w:val="it-IT"/>
        </w:rPr>
        <w:t>; deve essere espressa con l'indicazione, in cifre ed in lettere, dell'importo offerto sull’importo posto a base di gara</w:t>
      </w:r>
      <w:r w:rsidR="0000444E" w:rsidRPr="00837143">
        <w:rPr>
          <w:rFonts w:ascii="Arial" w:hAnsi="Arial" w:cs="Arial"/>
          <w:sz w:val="20"/>
          <w:lang w:val="it-IT"/>
        </w:rPr>
        <w:t>.</w:t>
      </w:r>
    </w:p>
    <w:p w:rsidR="00711933" w:rsidRPr="00837143" w:rsidRDefault="00711933" w:rsidP="00A03B11">
      <w:pPr>
        <w:pStyle w:val="Testonormale1"/>
        <w:widowControl w:val="0"/>
        <w:tabs>
          <w:tab w:val="left" w:pos="0"/>
        </w:tabs>
        <w:suppressAutoHyphens w:val="0"/>
        <w:spacing w:before="120"/>
        <w:jc w:val="both"/>
        <w:rPr>
          <w:rFonts w:ascii="Arial" w:hAnsi="Arial" w:cs="Arial"/>
        </w:rPr>
      </w:pPr>
      <w:r w:rsidRPr="00837143">
        <w:rPr>
          <w:rFonts w:ascii="Arial" w:hAnsi="Arial" w:cs="Arial"/>
        </w:rPr>
        <w:t>In caso di discordanza tra l’espressione letterale e quella numerica verrà considerata valida quella indicata in lettere.</w:t>
      </w:r>
    </w:p>
    <w:p w:rsidR="00101978" w:rsidRPr="00837143" w:rsidRDefault="00101978" w:rsidP="00A03B11">
      <w:pPr>
        <w:pStyle w:val="Corpotesto"/>
        <w:widowControl w:val="0"/>
        <w:spacing w:before="240"/>
        <w:jc w:val="both"/>
        <w:rPr>
          <w:rFonts w:ascii="Arial" w:hAnsi="Arial" w:cs="Arial"/>
          <w:b/>
          <w:sz w:val="20"/>
          <w:lang w:val="it-IT"/>
        </w:rPr>
      </w:pPr>
      <w:r w:rsidRPr="00837143">
        <w:rPr>
          <w:rFonts w:ascii="Arial" w:hAnsi="Arial" w:cs="Arial"/>
          <w:b/>
          <w:sz w:val="20"/>
          <w:lang w:val="it-IT"/>
        </w:rPr>
        <w:t>6 - CONTRIBUZIONE A FAVORE DELL'ANAC</w:t>
      </w:r>
    </w:p>
    <w:p w:rsidR="00101978" w:rsidRPr="00837143" w:rsidRDefault="00101978" w:rsidP="00A03B11">
      <w:pPr>
        <w:pStyle w:val="Corpotesto"/>
        <w:widowControl w:val="0"/>
        <w:spacing w:before="120"/>
        <w:jc w:val="both"/>
        <w:rPr>
          <w:rFonts w:ascii="Arial" w:hAnsi="Arial" w:cs="Arial"/>
          <w:sz w:val="20"/>
          <w:lang w:val="it-IT"/>
        </w:rPr>
      </w:pPr>
      <w:r w:rsidRPr="00837143">
        <w:rPr>
          <w:rFonts w:ascii="Arial" w:hAnsi="Arial" w:cs="Arial"/>
          <w:sz w:val="20"/>
          <w:lang w:val="it-IT"/>
        </w:rPr>
        <w:t>Gli operatori economici che intendono partecipare alla presente procedura non sono tenuti a versare la contribuzione a favore dell'ANAC così come stabilito dalla delibera 1377/2016 dell'ANAC portante "Attuazione dell’art. 1, commi 65 e 67, della legge 23 dicembre 2005, n. 266, per l’anno 2017." in quanto ha stabilito che per l'importo posto a base di gara uguale o maggiore a € 40.000 e inferiore a € 150.000 gli operatori economici sono esenti dal versamento del contributo a favore dell'ANAC.</w:t>
      </w:r>
    </w:p>
    <w:p w:rsidR="005A1B05" w:rsidRPr="00A03B11" w:rsidRDefault="00482C18" w:rsidP="00A03B11">
      <w:pPr>
        <w:pStyle w:val="Corpotesto"/>
        <w:widowControl w:val="0"/>
        <w:spacing w:before="240"/>
        <w:jc w:val="both"/>
        <w:rPr>
          <w:rFonts w:ascii="Arial" w:hAnsi="Arial" w:cs="Arial"/>
          <w:b/>
          <w:sz w:val="20"/>
          <w:lang w:val="it-IT"/>
        </w:rPr>
      </w:pPr>
      <w:r w:rsidRPr="00A03B11">
        <w:rPr>
          <w:rFonts w:ascii="Arial" w:hAnsi="Arial" w:cs="Arial"/>
          <w:b/>
          <w:sz w:val="20"/>
          <w:lang w:val="it-IT"/>
        </w:rPr>
        <w:t>7</w:t>
      </w:r>
      <w:r w:rsidR="000A6987" w:rsidRPr="00A03B11">
        <w:rPr>
          <w:rFonts w:ascii="Arial" w:hAnsi="Arial" w:cs="Arial"/>
          <w:b/>
          <w:sz w:val="20"/>
          <w:lang w:val="it-IT"/>
        </w:rPr>
        <w:t xml:space="preserve">. Modalità </w:t>
      </w:r>
      <w:r w:rsidR="009B1986" w:rsidRPr="00A03B11">
        <w:rPr>
          <w:rFonts w:ascii="Arial" w:hAnsi="Arial" w:cs="Arial"/>
          <w:b/>
          <w:sz w:val="20"/>
          <w:lang w:val="it-IT"/>
        </w:rPr>
        <w:t>di aggiudica</w:t>
      </w:r>
      <w:r w:rsidR="00F71F6B" w:rsidRPr="00A03B11">
        <w:rPr>
          <w:rFonts w:ascii="Arial" w:hAnsi="Arial" w:cs="Arial"/>
          <w:b/>
          <w:sz w:val="20"/>
          <w:lang w:val="it-IT"/>
        </w:rPr>
        <w:t xml:space="preserve">zione. </w:t>
      </w:r>
    </w:p>
    <w:p w:rsidR="00242801" w:rsidRPr="00837143" w:rsidRDefault="00242801"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L’aggiudicazione dell’appalt</w:t>
      </w:r>
      <w:r w:rsidR="00491051" w:rsidRPr="00837143">
        <w:rPr>
          <w:rFonts w:ascii="Arial" w:hAnsi="Arial" w:cs="Arial"/>
        </w:rPr>
        <w:t>o avrà luogo</w:t>
      </w:r>
      <w:r w:rsidRPr="00837143">
        <w:rPr>
          <w:rFonts w:ascii="Arial" w:hAnsi="Arial" w:cs="Arial"/>
        </w:rPr>
        <w:t xml:space="preserve"> tramite una  </w:t>
      </w:r>
      <w:proofErr w:type="spellStart"/>
      <w:r w:rsidRPr="00837143">
        <w:rPr>
          <w:rFonts w:ascii="Arial" w:hAnsi="Arial" w:cs="Arial"/>
        </w:rPr>
        <w:t>RdO</w:t>
      </w:r>
      <w:proofErr w:type="spellEnd"/>
      <w:r w:rsidRPr="00837143">
        <w:rPr>
          <w:rFonts w:ascii="Arial" w:hAnsi="Arial" w:cs="Arial"/>
        </w:rPr>
        <w:t xml:space="preserve"> sulla piattaforma della Centrale di Committenza Regionale Sardegna </w:t>
      </w:r>
      <w:proofErr w:type="spellStart"/>
      <w:r w:rsidRPr="00837143">
        <w:rPr>
          <w:rFonts w:ascii="Arial" w:hAnsi="Arial" w:cs="Arial"/>
        </w:rPr>
        <w:t>Cat</w:t>
      </w:r>
      <w:proofErr w:type="spellEnd"/>
      <w:r w:rsidRPr="00837143">
        <w:rPr>
          <w:rFonts w:ascii="Arial" w:hAnsi="Arial" w:cs="Arial"/>
        </w:rPr>
        <w:t>, con il criterio dell’offerta economicamente più vantaggiosa, ai sensi dell’art. 95 comma 3, lett. a), del D.Lgs. 50/2016.</w:t>
      </w:r>
    </w:p>
    <w:p w:rsidR="00242801" w:rsidRPr="00837143" w:rsidRDefault="00242801"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Le offerte ammesse saranno sottoposte a valutazione tecnica ed economica.</w:t>
      </w:r>
    </w:p>
    <w:p w:rsidR="0000444E" w:rsidRPr="00837143" w:rsidRDefault="00295994" w:rsidP="00A03B11">
      <w:pPr>
        <w:pStyle w:val="Paragrafoelenco"/>
        <w:widowControl w:val="0"/>
        <w:numPr>
          <w:ilvl w:val="0"/>
          <w:numId w:val="13"/>
        </w:numPr>
        <w:tabs>
          <w:tab w:val="left" w:pos="466"/>
        </w:tabs>
        <w:suppressAutoHyphens w:val="0"/>
        <w:autoSpaceDE w:val="0"/>
        <w:autoSpaceDN w:val="0"/>
        <w:spacing w:before="120"/>
        <w:jc w:val="both"/>
        <w:rPr>
          <w:rFonts w:ascii="Arial" w:hAnsi="Arial" w:cs="Arial"/>
        </w:rPr>
      </w:pPr>
      <w:r w:rsidRPr="00837143">
        <w:rPr>
          <w:rFonts w:ascii="Arial" w:hAnsi="Arial" w:cs="Arial"/>
        </w:rPr>
        <w:t>offerta tecnica</w:t>
      </w:r>
      <w:r w:rsidR="0000444E" w:rsidRPr="00837143">
        <w:rPr>
          <w:rFonts w:ascii="Arial" w:hAnsi="Arial" w:cs="Arial"/>
        </w:rPr>
        <w:t>, con attribuzi</w:t>
      </w:r>
      <w:r w:rsidR="0047268F" w:rsidRPr="00837143">
        <w:rPr>
          <w:rFonts w:ascii="Arial" w:hAnsi="Arial" w:cs="Arial"/>
        </w:rPr>
        <w:t xml:space="preserve">one di un punteggio massimo di </w:t>
      </w:r>
      <w:r w:rsidR="00D148A5" w:rsidRPr="00837143">
        <w:rPr>
          <w:rFonts w:ascii="Arial" w:hAnsi="Arial" w:cs="Arial"/>
        </w:rPr>
        <w:t>70</w:t>
      </w:r>
      <w:r w:rsidR="0000444E" w:rsidRPr="00837143">
        <w:rPr>
          <w:rFonts w:ascii="Arial" w:hAnsi="Arial" w:cs="Arial"/>
        </w:rPr>
        <w:t>/100.</w:t>
      </w:r>
    </w:p>
    <w:p w:rsidR="0000444E" w:rsidRPr="00837143" w:rsidRDefault="00295994" w:rsidP="00A03B11">
      <w:pPr>
        <w:pStyle w:val="Paragrafoelenco"/>
        <w:widowControl w:val="0"/>
        <w:numPr>
          <w:ilvl w:val="0"/>
          <w:numId w:val="13"/>
        </w:numPr>
        <w:tabs>
          <w:tab w:val="left" w:pos="466"/>
        </w:tabs>
        <w:suppressAutoHyphens w:val="0"/>
        <w:autoSpaceDE w:val="0"/>
        <w:autoSpaceDN w:val="0"/>
        <w:spacing w:before="120"/>
        <w:jc w:val="both"/>
        <w:rPr>
          <w:rFonts w:ascii="Arial" w:hAnsi="Arial" w:cs="Arial"/>
        </w:rPr>
      </w:pPr>
      <w:r w:rsidRPr="00837143">
        <w:rPr>
          <w:rFonts w:ascii="Arial" w:hAnsi="Arial" w:cs="Arial"/>
        </w:rPr>
        <w:t>offerta economica</w:t>
      </w:r>
      <w:r w:rsidR="0000444E" w:rsidRPr="00837143">
        <w:rPr>
          <w:rFonts w:ascii="Arial" w:hAnsi="Arial" w:cs="Arial"/>
        </w:rPr>
        <w:t>, con attribuzio</w:t>
      </w:r>
      <w:r w:rsidR="0047268F" w:rsidRPr="00837143">
        <w:rPr>
          <w:rFonts w:ascii="Arial" w:hAnsi="Arial" w:cs="Arial"/>
        </w:rPr>
        <w:t xml:space="preserve">ne di un punteggio massimo </w:t>
      </w:r>
      <w:r w:rsidR="00D148A5" w:rsidRPr="00837143">
        <w:rPr>
          <w:rFonts w:ascii="Arial" w:hAnsi="Arial" w:cs="Arial"/>
        </w:rPr>
        <w:t>di 30</w:t>
      </w:r>
      <w:r w:rsidR="0000444E" w:rsidRPr="00837143">
        <w:rPr>
          <w:rFonts w:ascii="Arial" w:hAnsi="Arial" w:cs="Arial"/>
        </w:rPr>
        <w:t>/100;</w:t>
      </w:r>
    </w:p>
    <w:p w:rsidR="00C222E1" w:rsidRPr="00837143" w:rsidRDefault="00C222E1" w:rsidP="00E16A07">
      <w:pPr>
        <w:pStyle w:val="Paragrafoelenco"/>
        <w:widowControl w:val="0"/>
        <w:tabs>
          <w:tab w:val="left" w:pos="466"/>
        </w:tabs>
        <w:suppressAutoHyphens w:val="0"/>
        <w:autoSpaceDE w:val="0"/>
        <w:autoSpaceDN w:val="0"/>
        <w:ind w:left="465"/>
        <w:jc w:val="both"/>
        <w:rPr>
          <w:rFonts w:ascii="Arial" w:hAnsi="Arial" w:cs="Arial"/>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
        <w:gridCol w:w="440"/>
        <w:gridCol w:w="2315"/>
        <w:gridCol w:w="6237"/>
        <w:gridCol w:w="835"/>
      </w:tblGrid>
      <w:tr w:rsidR="00A03B11" w:rsidRPr="00837143" w:rsidTr="00A517C6">
        <w:trPr>
          <w:trHeight w:val="699"/>
        </w:trPr>
        <w:tc>
          <w:tcPr>
            <w:tcW w:w="770" w:type="dxa"/>
            <w:gridSpan w:val="2"/>
            <w:shd w:val="clear" w:color="auto" w:fill="EEECE1"/>
          </w:tcPr>
          <w:p w:rsidR="00A03B11" w:rsidRPr="00837143" w:rsidRDefault="00A03B11" w:rsidP="00EC0DB8">
            <w:pPr>
              <w:widowControl w:val="0"/>
              <w:suppressAutoHyphens w:val="0"/>
              <w:spacing w:before="40" w:after="40"/>
              <w:rPr>
                <w:rFonts w:ascii="Arial" w:hAnsi="Arial" w:cs="Arial"/>
                <w:b/>
                <w:lang w:bidi="it-IT"/>
              </w:rPr>
            </w:pPr>
          </w:p>
        </w:tc>
        <w:tc>
          <w:tcPr>
            <w:tcW w:w="2315" w:type="dxa"/>
            <w:shd w:val="clear" w:color="auto" w:fill="EEECE1"/>
            <w:vAlign w:val="center"/>
          </w:tcPr>
          <w:p w:rsidR="00A03B11" w:rsidRPr="00837143" w:rsidRDefault="00A03B11" w:rsidP="00EC0DB8">
            <w:pPr>
              <w:widowControl w:val="0"/>
              <w:suppressAutoHyphens w:val="0"/>
              <w:spacing w:before="40" w:after="40"/>
              <w:jc w:val="center"/>
              <w:rPr>
                <w:rFonts w:ascii="Arial" w:hAnsi="Arial" w:cs="Arial"/>
                <w:b/>
                <w:lang w:bidi="it-IT"/>
              </w:rPr>
            </w:pPr>
            <w:r w:rsidRPr="00837143">
              <w:rPr>
                <w:rFonts w:ascii="Arial" w:hAnsi="Arial" w:cs="Arial"/>
                <w:b/>
                <w:lang w:bidi="it-IT"/>
              </w:rPr>
              <w:t>Criteri Di Valutazione</w:t>
            </w:r>
          </w:p>
        </w:tc>
        <w:tc>
          <w:tcPr>
            <w:tcW w:w="6237" w:type="dxa"/>
            <w:shd w:val="clear" w:color="auto" w:fill="EEECE1"/>
            <w:vAlign w:val="center"/>
          </w:tcPr>
          <w:p w:rsidR="00A03B11" w:rsidRPr="00837143" w:rsidRDefault="00A03B11" w:rsidP="00EC0DB8">
            <w:pPr>
              <w:widowControl w:val="0"/>
              <w:suppressAutoHyphens w:val="0"/>
              <w:spacing w:before="40" w:after="40"/>
              <w:jc w:val="center"/>
              <w:rPr>
                <w:rFonts w:ascii="Arial" w:hAnsi="Arial" w:cs="Arial"/>
                <w:b/>
                <w:lang w:bidi="it-IT"/>
              </w:rPr>
            </w:pPr>
            <w:r w:rsidRPr="00837143">
              <w:rPr>
                <w:rFonts w:ascii="Arial" w:hAnsi="Arial" w:cs="Arial"/>
                <w:b/>
                <w:lang w:bidi="it-IT"/>
              </w:rPr>
              <w:t>Descrizione Criterio</w:t>
            </w:r>
          </w:p>
        </w:tc>
        <w:tc>
          <w:tcPr>
            <w:tcW w:w="835" w:type="dxa"/>
            <w:shd w:val="clear" w:color="auto" w:fill="EEECE1"/>
            <w:vAlign w:val="center"/>
          </w:tcPr>
          <w:p w:rsidR="00A03B11" w:rsidRPr="00837143" w:rsidRDefault="00A03B11" w:rsidP="00EC0DB8">
            <w:pPr>
              <w:widowControl w:val="0"/>
              <w:suppressAutoHyphens w:val="0"/>
              <w:spacing w:before="40" w:after="40"/>
              <w:jc w:val="center"/>
              <w:rPr>
                <w:rFonts w:ascii="Arial" w:hAnsi="Arial" w:cs="Arial"/>
                <w:b/>
                <w:lang w:bidi="it-IT"/>
              </w:rPr>
            </w:pPr>
            <w:r w:rsidRPr="00837143">
              <w:rPr>
                <w:rFonts w:ascii="Arial" w:hAnsi="Arial" w:cs="Arial"/>
                <w:b/>
                <w:lang w:bidi="it-IT"/>
              </w:rPr>
              <w:t>Punti</w:t>
            </w:r>
          </w:p>
          <w:p w:rsidR="00A03B11" w:rsidRPr="00837143" w:rsidRDefault="00A03B11" w:rsidP="00EC0DB8">
            <w:pPr>
              <w:widowControl w:val="0"/>
              <w:suppressAutoHyphens w:val="0"/>
              <w:spacing w:before="40" w:after="40"/>
              <w:jc w:val="center"/>
              <w:rPr>
                <w:rFonts w:ascii="Arial" w:hAnsi="Arial" w:cs="Arial"/>
                <w:b/>
                <w:lang w:bidi="it-IT"/>
              </w:rPr>
            </w:pPr>
            <w:r w:rsidRPr="00837143">
              <w:rPr>
                <w:rFonts w:ascii="Arial" w:hAnsi="Arial" w:cs="Arial"/>
                <w:b/>
                <w:lang w:bidi="it-IT"/>
              </w:rPr>
              <w:t>Max</w:t>
            </w:r>
          </w:p>
        </w:tc>
      </w:tr>
      <w:tr w:rsidR="008D7EE2" w:rsidRPr="00837143" w:rsidTr="00A517C6">
        <w:trPr>
          <w:trHeight w:val="399"/>
        </w:trPr>
        <w:tc>
          <w:tcPr>
            <w:tcW w:w="10157" w:type="dxa"/>
            <w:gridSpan w:val="5"/>
            <w:shd w:val="clear" w:color="auto" w:fill="EEECE1"/>
          </w:tcPr>
          <w:p w:rsidR="008D7EE2" w:rsidRPr="00837143" w:rsidRDefault="008D7EE2" w:rsidP="00EC0DB8">
            <w:pPr>
              <w:widowControl w:val="0"/>
              <w:suppressAutoHyphens w:val="0"/>
              <w:spacing w:before="40" w:after="40"/>
              <w:jc w:val="center"/>
              <w:rPr>
                <w:rFonts w:ascii="Arial" w:hAnsi="Arial" w:cs="Arial"/>
                <w:b/>
                <w:lang w:bidi="it-IT"/>
              </w:rPr>
            </w:pPr>
            <w:r w:rsidRPr="00837143">
              <w:rPr>
                <w:rFonts w:ascii="Arial" w:hAnsi="Arial" w:cs="Arial"/>
                <w:b/>
                <w:lang w:bidi="it-IT"/>
              </w:rPr>
              <w:t>ORGANIZZAZIONE E PROMOZIONE DEL SERVIZIO</w:t>
            </w:r>
            <w:r w:rsidR="00987D1D" w:rsidRPr="00837143">
              <w:rPr>
                <w:rFonts w:ascii="Arial" w:hAnsi="Arial" w:cs="Arial"/>
                <w:b/>
                <w:lang w:bidi="it-IT"/>
              </w:rPr>
              <w:t xml:space="preserve"> </w:t>
            </w:r>
            <w:r w:rsidR="00CF46B5" w:rsidRPr="00837143">
              <w:rPr>
                <w:rFonts w:ascii="Arial" w:hAnsi="Arial" w:cs="Arial"/>
                <w:b/>
                <w:lang w:bidi="it-IT"/>
              </w:rPr>
              <w:t xml:space="preserve">( </w:t>
            </w:r>
            <w:proofErr w:type="spellStart"/>
            <w:r w:rsidR="00CF46B5" w:rsidRPr="00837143">
              <w:rPr>
                <w:rFonts w:ascii="Arial" w:hAnsi="Arial" w:cs="Arial"/>
                <w:b/>
                <w:lang w:bidi="it-IT"/>
              </w:rPr>
              <w:t>max</w:t>
            </w:r>
            <w:proofErr w:type="spellEnd"/>
            <w:r w:rsidR="00CF46B5" w:rsidRPr="00837143">
              <w:rPr>
                <w:rFonts w:ascii="Arial" w:hAnsi="Arial" w:cs="Arial"/>
                <w:b/>
                <w:lang w:bidi="it-IT"/>
              </w:rPr>
              <w:t xml:space="preserve"> punti 45)</w:t>
            </w:r>
          </w:p>
        </w:tc>
      </w:tr>
      <w:tr w:rsidR="00A03B11" w:rsidRPr="00837143" w:rsidTr="008A3677">
        <w:trPr>
          <w:trHeight w:val="1447"/>
        </w:trPr>
        <w:tc>
          <w:tcPr>
            <w:tcW w:w="330" w:type="dxa"/>
            <w:vMerge w:val="restart"/>
            <w:vAlign w:val="center"/>
          </w:tcPr>
          <w:p w:rsidR="00A03B11" w:rsidRPr="00A03B11" w:rsidRDefault="00A03B11" w:rsidP="00EC0DB8">
            <w:pPr>
              <w:widowControl w:val="0"/>
              <w:suppressAutoHyphens w:val="0"/>
              <w:spacing w:before="40" w:after="40"/>
              <w:rPr>
                <w:rFonts w:ascii="Arial" w:hAnsi="Arial" w:cs="Arial"/>
                <w:b/>
                <w:lang w:bidi="it-IT"/>
              </w:rPr>
            </w:pPr>
            <w:r w:rsidRPr="00A03B11">
              <w:rPr>
                <w:rFonts w:ascii="Arial" w:hAnsi="Arial" w:cs="Arial"/>
                <w:b/>
                <w:lang w:bidi="it-IT"/>
              </w:rPr>
              <w:t>a</w:t>
            </w:r>
          </w:p>
        </w:tc>
        <w:tc>
          <w:tcPr>
            <w:tcW w:w="440" w:type="dxa"/>
            <w:vAlign w:val="center"/>
          </w:tcPr>
          <w:p w:rsidR="00A03B11" w:rsidRPr="00A03B11" w:rsidRDefault="00A03B11" w:rsidP="00EC0DB8">
            <w:pPr>
              <w:widowControl w:val="0"/>
              <w:suppressAutoHyphens w:val="0"/>
              <w:spacing w:before="40" w:after="40"/>
              <w:rPr>
                <w:rFonts w:ascii="Arial" w:hAnsi="Arial" w:cs="Arial"/>
                <w:b/>
                <w:lang w:bidi="it-IT"/>
              </w:rPr>
            </w:pPr>
            <w:r w:rsidRPr="00A03B11">
              <w:rPr>
                <w:rFonts w:ascii="Arial" w:hAnsi="Arial" w:cs="Arial"/>
                <w:b/>
                <w:lang w:bidi="it-IT"/>
              </w:rPr>
              <w:t>a1</w:t>
            </w:r>
          </w:p>
        </w:tc>
        <w:tc>
          <w:tcPr>
            <w:tcW w:w="2315"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Modalità di organizzazione del servizio (organizzazione del  lavoro)</w:t>
            </w:r>
          </w:p>
        </w:tc>
        <w:tc>
          <w:tcPr>
            <w:tcW w:w="6237"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 xml:space="preserve">Adeguatezza delle attività e modalità di implementazione delle azioni previste nel capitolato in rapporto agli obiettivi da conseguire. </w:t>
            </w:r>
          </w:p>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Si valuterà l’adeguatezza, la pertinenza, l’efficacia, l’innovatività dell’organizzazione anche in relazione ad un eventuale piano di coinvolgimento delle realtà sociali e culturali in merito all’utilizzo della biblioteca.</w:t>
            </w:r>
          </w:p>
        </w:tc>
        <w:tc>
          <w:tcPr>
            <w:tcW w:w="835" w:type="dxa"/>
            <w:vAlign w:val="center"/>
          </w:tcPr>
          <w:p w:rsidR="00A03B11" w:rsidRPr="00837143" w:rsidRDefault="00A03B11" w:rsidP="00EC0DB8">
            <w:pPr>
              <w:widowControl w:val="0"/>
              <w:suppressAutoHyphens w:val="0"/>
              <w:spacing w:before="40" w:after="40"/>
              <w:jc w:val="center"/>
              <w:rPr>
                <w:rFonts w:ascii="Arial" w:hAnsi="Arial" w:cs="Arial"/>
                <w:lang w:bidi="it-IT"/>
              </w:rPr>
            </w:pPr>
            <w:r w:rsidRPr="00837143">
              <w:rPr>
                <w:rFonts w:ascii="Arial" w:hAnsi="Arial" w:cs="Arial"/>
                <w:lang w:bidi="it-IT"/>
              </w:rPr>
              <w:t>20</w:t>
            </w:r>
          </w:p>
        </w:tc>
      </w:tr>
      <w:tr w:rsidR="00A03B11" w:rsidRPr="00837143" w:rsidTr="00A517C6">
        <w:trPr>
          <w:trHeight w:val="1543"/>
        </w:trPr>
        <w:tc>
          <w:tcPr>
            <w:tcW w:w="330" w:type="dxa"/>
            <w:vMerge/>
            <w:vAlign w:val="center"/>
          </w:tcPr>
          <w:p w:rsidR="00A03B11" w:rsidRPr="00A03B11" w:rsidRDefault="00A03B11" w:rsidP="00EC0DB8">
            <w:pPr>
              <w:widowControl w:val="0"/>
              <w:suppressAutoHyphens w:val="0"/>
              <w:spacing w:before="40" w:after="40"/>
              <w:rPr>
                <w:rFonts w:ascii="Arial" w:hAnsi="Arial" w:cs="Arial"/>
                <w:b/>
                <w:lang w:bidi="it-IT"/>
              </w:rPr>
            </w:pPr>
          </w:p>
        </w:tc>
        <w:tc>
          <w:tcPr>
            <w:tcW w:w="440" w:type="dxa"/>
            <w:vAlign w:val="center"/>
          </w:tcPr>
          <w:p w:rsidR="00A03B11" w:rsidRPr="00A03B11" w:rsidRDefault="00A03B11" w:rsidP="00EC0DB8">
            <w:pPr>
              <w:widowControl w:val="0"/>
              <w:suppressAutoHyphens w:val="0"/>
              <w:spacing w:before="40" w:after="40"/>
              <w:rPr>
                <w:rFonts w:ascii="Arial" w:hAnsi="Arial" w:cs="Arial"/>
                <w:b/>
                <w:lang w:bidi="it-IT"/>
              </w:rPr>
            </w:pPr>
            <w:r w:rsidRPr="00A03B11">
              <w:rPr>
                <w:rFonts w:ascii="Arial" w:hAnsi="Arial" w:cs="Arial"/>
                <w:b/>
                <w:lang w:bidi="it-IT"/>
              </w:rPr>
              <w:t>a2</w:t>
            </w:r>
          </w:p>
        </w:tc>
        <w:tc>
          <w:tcPr>
            <w:tcW w:w="2315"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Attività di animazione-  promozione della lettura</w:t>
            </w:r>
          </w:p>
        </w:tc>
        <w:tc>
          <w:tcPr>
            <w:tcW w:w="6237"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Dovranno essere indicate e saranno prese in considerazione per  l’assegnazione del punteggio la tipologia e la varietà delle attività di animazione proposte, con apprezzamento per quelle più creative e innovative, la frequenza delle animazioni, le attività collegate</w:t>
            </w:r>
            <w:r w:rsidRPr="00837143">
              <w:rPr>
                <w:rFonts w:ascii="Arial" w:hAnsi="Arial" w:cs="Arial"/>
                <w:spacing w:val="17"/>
                <w:lang w:bidi="it-IT"/>
              </w:rPr>
              <w:t xml:space="preserve"> </w:t>
            </w:r>
            <w:r w:rsidRPr="00837143">
              <w:rPr>
                <w:rFonts w:ascii="Arial" w:hAnsi="Arial" w:cs="Arial"/>
                <w:lang w:bidi="it-IT"/>
              </w:rPr>
              <w:t>alla</w:t>
            </w:r>
            <w:r w:rsidRPr="00837143">
              <w:rPr>
                <w:rFonts w:ascii="Arial" w:hAnsi="Arial" w:cs="Arial"/>
                <w:spacing w:val="14"/>
                <w:lang w:bidi="it-IT"/>
              </w:rPr>
              <w:t xml:space="preserve"> </w:t>
            </w:r>
            <w:r w:rsidRPr="00837143">
              <w:rPr>
                <w:rFonts w:ascii="Arial" w:hAnsi="Arial" w:cs="Arial"/>
                <w:lang w:bidi="it-IT"/>
              </w:rPr>
              <w:t>stagionalità,</w:t>
            </w:r>
            <w:r w:rsidRPr="00837143">
              <w:rPr>
                <w:rFonts w:ascii="Arial" w:hAnsi="Arial" w:cs="Arial"/>
                <w:spacing w:val="14"/>
                <w:lang w:bidi="it-IT"/>
              </w:rPr>
              <w:t xml:space="preserve"> </w:t>
            </w:r>
            <w:r w:rsidRPr="00837143">
              <w:rPr>
                <w:rFonts w:ascii="Arial" w:hAnsi="Arial" w:cs="Arial"/>
                <w:lang w:bidi="it-IT"/>
              </w:rPr>
              <w:t>alle</w:t>
            </w:r>
            <w:r w:rsidRPr="00837143">
              <w:rPr>
                <w:rFonts w:ascii="Arial" w:hAnsi="Arial" w:cs="Arial"/>
                <w:spacing w:val="14"/>
                <w:lang w:bidi="it-IT"/>
              </w:rPr>
              <w:t xml:space="preserve"> </w:t>
            </w:r>
            <w:r w:rsidRPr="00837143">
              <w:rPr>
                <w:rFonts w:ascii="Arial" w:hAnsi="Arial" w:cs="Arial"/>
                <w:lang w:bidi="it-IT"/>
              </w:rPr>
              <w:t>festività</w:t>
            </w:r>
            <w:r w:rsidRPr="00837143">
              <w:rPr>
                <w:rFonts w:ascii="Arial" w:hAnsi="Arial" w:cs="Arial"/>
                <w:spacing w:val="14"/>
                <w:lang w:bidi="it-IT"/>
              </w:rPr>
              <w:t xml:space="preserve"> </w:t>
            </w:r>
            <w:r w:rsidRPr="00837143">
              <w:rPr>
                <w:rFonts w:ascii="Arial" w:hAnsi="Arial" w:cs="Arial"/>
                <w:lang w:bidi="it-IT"/>
              </w:rPr>
              <w:t>e</w:t>
            </w:r>
            <w:r w:rsidRPr="00837143">
              <w:rPr>
                <w:rFonts w:ascii="Arial" w:hAnsi="Arial" w:cs="Arial"/>
                <w:spacing w:val="17"/>
                <w:lang w:bidi="it-IT"/>
              </w:rPr>
              <w:t xml:space="preserve"> </w:t>
            </w:r>
            <w:r w:rsidRPr="00837143">
              <w:rPr>
                <w:rFonts w:ascii="Arial" w:hAnsi="Arial" w:cs="Arial"/>
                <w:lang w:bidi="it-IT"/>
              </w:rPr>
              <w:t>al</w:t>
            </w:r>
            <w:r w:rsidRPr="00837143">
              <w:rPr>
                <w:rFonts w:ascii="Arial" w:hAnsi="Arial" w:cs="Arial"/>
                <w:spacing w:val="17"/>
                <w:lang w:bidi="it-IT"/>
              </w:rPr>
              <w:t xml:space="preserve"> </w:t>
            </w:r>
            <w:r w:rsidRPr="00837143">
              <w:rPr>
                <w:rFonts w:ascii="Arial" w:hAnsi="Arial" w:cs="Arial"/>
                <w:lang w:bidi="it-IT"/>
              </w:rPr>
              <w:t>territorio</w:t>
            </w:r>
            <w:r w:rsidRPr="00837143">
              <w:rPr>
                <w:rFonts w:ascii="Arial" w:hAnsi="Arial" w:cs="Arial"/>
                <w:spacing w:val="14"/>
                <w:lang w:bidi="it-IT"/>
              </w:rPr>
              <w:t xml:space="preserve"> </w:t>
            </w:r>
            <w:r w:rsidRPr="00837143">
              <w:rPr>
                <w:rFonts w:ascii="Arial" w:hAnsi="Arial" w:cs="Arial"/>
                <w:lang w:bidi="it-IT"/>
              </w:rPr>
              <w:t>e</w:t>
            </w:r>
            <w:r w:rsidRPr="00837143">
              <w:rPr>
                <w:rFonts w:ascii="Arial" w:hAnsi="Arial" w:cs="Arial"/>
                <w:spacing w:val="17"/>
                <w:lang w:bidi="it-IT"/>
              </w:rPr>
              <w:t xml:space="preserve"> </w:t>
            </w:r>
            <w:r w:rsidRPr="00837143">
              <w:rPr>
                <w:rFonts w:ascii="Arial" w:hAnsi="Arial" w:cs="Arial"/>
                <w:lang w:bidi="it-IT"/>
              </w:rPr>
              <w:t>la</w:t>
            </w:r>
            <w:r w:rsidRPr="00837143">
              <w:rPr>
                <w:rFonts w:ascii="Arial" w:hAnsi="Arial" w:cs="Arial"/>
                <w:spacing w:val="17"/>
                <w:lang w:bidi="it-IT"/>
              </w:rPr>
              <w:t xml:space="preserve"> </w:t>
            </w:r>
            <w:r w:rsidRPr="00837143">
              <w:rPr>
                <w:rFonts w:ascii="Arial" w:hAnsi="Arial" w:cs="Arial"/>
                <w:lang w:bidi="it-IT"/>
              </w:rPr>
              <w:t>pluralità</w:t>
            </w:r>
            <w:r w:rsidRPr="00837143">
              <w:rPr>
                <w:rFonts w:ascii="Arial" w:hAnsi="Arial" w:cs="Arial"/>
                <w:spacing w:val="17"/>
                <w:lang w:bidi="it-IT"/>
              </w:rPr>
              <w:t xml:space="preserve"> </w:t>
            </w:r>
            <w:r w:rsidRPr="00837143">
              <w:rPr>
                <w:rFonts w:ascii="Arial" w:hAnsi="Arial" w:cs="Arial"/>
                <w:lang w:bidi="it-IT"/>
              </w:rPr>
              <w:t>dei destinatari delle attività stesse.</w:t>
            </w:r>
          </w:p>
        </w:tc>
        <w:tc>
          <w:tcPr>
            <w:tcW w:w="835" w:type="dxa"/>
            <w:vAlign w:val="center"/>
          </w:tcPr>
          <w:p w:rsidR="00A03B11" w:rsidRPr="00837143" w:rsidRDefault="00A03B11" w:rsidP="00EC0DB8">
            <w:pPr>
              <w:widowControl w:val="0"/>
              <w:suppressAutoHyphens w:val="0"/>
              <w:spacing w:before="40" w:after="40"/>
              <w:jc w:val="center"/>
              <w:rPr>
                <w:rFonts w:ascii="Arial" w:hAnsi="Arial" w:cs="Arial"/>
                <w:lang w:bidi="it-IT"/>
              </w:rPr>
            </w:pPr>
            <w:r w:rsidRPr="00837143">
              <w:rPr>
                <w:rFonts w:ascii="Arial" w:hAnsi="Arial" w:cs="Arial"/>
                <w:lang w:bidi="it-IT"/>
              </w:rPr>
              <w:t>12</w:t>
            </w:r>
          </w:p>
        </w:tc>
      </w:tr>
      <w:tr w:rsidR="00A03B11" w:rsidRPr="00837143" w:rsidTr="00A517C6">
        <w:trPr>
          <w:trHeight w:val="108"/>
        </w:trPr>
        <w:tc>
          <w:tcPr>
            <w:tcW w:w="330" w:type="dxa"/>
            <w:vMerge/>
            <w:vAlign w:val="center"/>
          </w:tcPr>
          <w:p w:rsidR="00A03B11" w:rsidRPr="00A03B11" w:rsidRDefault="00A03B11" w:rsidP="00EC0DB8">
            <w:pPr>
              <w:widowControl w:val="0"/>
              <w:suppressAutoHyphens w:val="0"/>
              <w:spacing w:before="40" w:after="40"/>
              <w:rPr>
                <w:rFonts w:ascii="Arial" w:hAnsi="Arial" w:cs="Arial"/>
                <w:b/>
                <w:lang w:bidi="it-IT"/>
              </w:rPr>
            </w:pPr>
          </w:p>
        </w:tc>
        <w:tc>
          <w:tcPr>
            <w:tcW w:w="440" w:type="dxa"/>
            <w:vAlign w:val="center"/>
          </w:tcPr>
          <w:p w:rsidR="00A03B11" w:rsidRPr="00A03B11" w:rsidRDefault="00A03B11" w:rsidP="00EC0DB8">
            <w:pPr>
              <w:widowControl w:val="0"/>
              <w:suppressAutoHyphens w:val="0"/>
              <w:spacing w:before="40" w:after="40"/>
              <w:rPr>
                <w:rFonts w:ascii="Arial" w:hAnsi="Arial" w:cs="Arial"/>
                <w:b/>
                <w:lang w:bidi="it-IT"/>
              </w:rPr>
            </w:pPr>
            <w:r w:rsidRPr="00A03B11">
              <w:rPr>
                <w:rFonts w:ascii="Arial" w:hAnsi="Arial" w:cs="Arial"/>
                <w:b/>
                <w:lang w:bidi="it-IT"/>
              </w:rPr>
              <w:t>a3</w:t>
            </w:r>
          </w:p>
        </w:tc>
        <w:tc>
          <w:tcPr>
            <w:tcW w:w="2315"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 xml:space="preserve">Attività di comunicazione e promozione  della biblioteca </w:t>
            </w:r>
          </w:p>
        </w:tc>
        <w:tc>
          <w:tcPr>
            <w:tcW w:w="6237"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 xml:space="preserve">Si valuterà la capacità della ditta di avere buoni canali di comunicazione  anche con la stazione appaltante  e quella di proporre attività promozionali in genere relative al servizio anche facendo ricorso agli strumenti moderni di comunicazione on </w:t>
            </w:r>
            <w:proofErr w:type="spellStart"/>
            <w:r w:rsidRPr="00837143">
              <w:rPr>
                <w:rFonts w:ascii="Arial" w:hAnsi="Arial" w:cs="Arial"/>
                <w:lang w:bidi="it-IT"/>
              </w:rPr>
              <w:t>line</w:t>
            </w:r>
            <w:proofErr w:type="spellEnd"/>
            <w:r w:rsidRPr="00837143">
              <w:rPr>
                <w:rFonts w:ascii="Arial" w:hAnsi="Arial" w:cs="Arial"/>
                <w:lang w:bidi="it-IT"/>
              </w:rPr>
              <w:t>.</w:t>
            </w:r>
          </w:p>
        </w:tc>
        <w:tc>
          <w:tcPr>
            <w:tcW w:w="835" w:type="dxa"/>
            <w:vAlign w:val="center"/>
          </w:tcPr>
          <w:p w:rsidR="00A03B11" w:rsidRPr="00837143" w:rsidRDefault="00A03B11" w:rsidP="00EC0DB8">
            <w:pPr>
              <w:widowControl w:val="0"/>
              <w:suppressAutoHyphens w:val="0"/>
              <w:spacing w:before="40" w:after="40"/>
              <w:jc w:val="center"/>
              <w:rPr>
                <w:rFonts w:ascii="Arial" w:hAnsi="Arial" w:cs="Arial"/>
                <w:lang w:bidi="it-IT"/>
              </w:rPr>
            </w:pPr>
            <w:r w:rsidRPr="00837143">
              <w:rPr>
                <w:rFonts w:ascii="Arial" w:hAnsi="Arial" w:cs="Arial"/>
                <w:lang w:bidi="it-IT"/>
              </w:rPr>
              <w:t>9</w:t>
            </w:r>
          </w:p>
        </w:tc>
      </w:tr>
      <w:tr w:rsidR="00A03B11" w:rsidRPr="00837143" w:rsidTr="00A517C6">
        <w:trPr>
          <w:trHeight w:val="351"/>
        </w:trPr>
        <w:tc>
          <w:tcPr>
            <w:tcW w:w="330" w:type="dxa"/>
            <w:vMerge/>
            <w:vAlign w:val="center"/>
          </w:tcPr>
          <w:p w:rsidR="00A03B11" w:rsidRPr="00A03B11" w:rsidRDefault="00A03B11" w:rsidP="00EC0DB8">
            <w:pPr>
              <w:widowControl w:val="0"/>
              <w:suppressAutoHyphens w:val="0"/>
              <w:spacing w:before="40" w:after="40"/>
              <w:rPr>
                <w:rFonts w:ascii="Arial" w:hAnsi="Arial" w:cs="Arial"/>
                <w:b/>
                <w:lang w:bidi="it-IT"/>
              </w:rPr>
            </w:pPr>
          </w:p>
        </w:tc>
        <w:tc>
          <w:tcPr>
            <w:tcW w:w="440" w:type="dxa"/>
            <w:vAlign w:val="center"/>
          </w:tcPr>
          <w:p w:rsidR="00A03B11" w:rsidRPr="00A03B11" w:rsidRDefault="00A03B11" w:rsidP="00EC0DB8">
            <w:pPr>
              <w:widowControl w:val="0"/>
              <w:suppressAutoHyphens w:val="0"/>
              <w:spacing w:before="40" w:after="40"/>
              <w:rPr>
                <w:rFonts w:ascii="Arial" w:hAnsi="Arial" w:cs="Arial"/>
                <w:b/>
                <w:lang w:bidi="it-IT"/>
              </w:rPr>
            </w:pPr>
            <w:r w:rsidRPr="00A03B11">
              <w:rPr>
                <w:rFonts w:ascii="Arial" w:hAnsi="Arial" w:cs="Arial"/>
                <w:b/>
                <w:lang w:bidi="it-IT"/>
              </w:rPr>
              <w:t>a4</w:t>
            </w:r>
          </w:p>
        </w:tc>
        <w:tc>
          <w:tcPr>
            <w:tcW w:w="2315" w:type="dxa"/>
            <w:vAlign w:val="center"/>
          </w:tcPr>
          <w:p w:rsidR="00A03B11" w:rsidRPr="00837143" w:rsidRDefault="00A03B11" w:rsidP="005D6502">
            <w:pPr>
              <w:widowControl w:val="0"/>
              <w:suppressAutoHyphens w:val="0"/>
              <w:spacing w:before="40" w:after="40"/>
              <w:rPr>
                <w:rFonts w:ascii="Arial" w:hAnsi="Arial" w:cs="Arial"/>
                <w:lang w:bidi="it-IT"/>
              </w:rPr>
            </w:pPr>
            <w:r w:rsidRPr="00837143">
              <w:rPr>
                <w:rFonts w:ascii="Arial" w:hAnsi="Arial" w:cs="Arial"/>
                <w:lang w:bidi="it-IT"/>
              </w:rPr>
              <w:t>Monitoraggi</w:t>
            </w:r>
            <w:r w:rsidR="005D6502">
              <w:rPr>
                <w:rFonts w:ascii="Arial" w:hAnsi="Arial" w:cs="Arial"/>
                <w:lang w:bidi="it-IT"/>
              </w:rPr>
              <w:t>o</w:t>
            </w:r>
          </w:p>
        </w:tc>
        <w:tc>
          <w:tcPr>
            <w:tcW w:w="6237"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 xml:space="preserve">Si valuteranno le modalità e gli strumenti di monitoraggio delle attività e della qualità dei servizi erogati, compreso il grado di soddisfazione dell’ utenza. </w:t>
            </w:r>
          </w:p>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Si terrà conto della descrizione degli strumenti di valutazione, della qualità della loro appropriatezza per rilevare i bisogni degli utenti nonché dell’ idoneità degli strumenti di rilevazione del grado di soddisfazione degli utenti .</w:t>
            </w:r>
          </w:p>
        </w:tc>
        <w:tc>
          <w:tcPr>
            <w:tcW w:w="835" w:type="dxa"/>
            <w:vAlign w:val="center"/>
          </w:tcPr>
          <w:p w:rsidR="00A03B11" w:rsidRPr="00837143" w:rsidRDefault="00A03B11" w:rsidP="00EC0DB8">
            <w:pPr>
              <w:widowControl w:val="0"/>
              <w:suppressAutoHyphens w:val="0"/>
              <w:spacing w:before="40" w:after="40"/>
              <w:jc w:val="center"/>
              <w:rPr>
                <w:rFonts w:ascii="Arial" w:hAnsi="Arial" w:cs="Arial"/>
                <w:lang w:bidi="it-IT"/>
              </w:rPr>
            </w:pPr>
            <w:r w:rsidRPr="00837143">
              <w:rPr>
                <w:rFonts w:ascii="Arial" w:hAnsi="Arial" w:cs="Arial"/>
                <w:lang w:bidi="it-IT"/>
              </w:rPr>
              <w:t>4</w:t>
            </w:r>
          </w:p>
        </w:tc>
      </w:tr>
      <w:tr w:rsidR="008D7EE2" w:rsidRPr="00837143" w:rsidTr="00A517C6">
        <w:trPr>
          <w:trHeight w:val="327"/>
        </w:trPr>
        <w:tc>
          <w:tcPr>
            <w:tcW w:w="10157" w:type="dxa"/>
            <w:gridSpan w:val="5"/>
            <w:shd w:val="clear" w:color="auto" w:fill="EEECE1"/>
          </w:tcPr>
          <w:p w:rsidR="008D7EE2" w:rsidRPr="00837143" w:rsidRDefault="008D7EE2" w:rsidP="00EC0DB8">
            <w:pPr>
              <w:widowControl w:val="0"/>
              <w:suppressAutoHyphens w:val="0"/>
              <w:spacing w:before="40" w:after="40"/>
              <w:jc w:val="center"/>
              <w:rPr>
                <w:rFonts w:ascii="Arial" w:hAnsi="Arial" w:cs="Arial"/>
                <w:b/>
                <w:lang w:bidi="it-IT"/>
              </w:rPr>
            </w:pPr>
            <w:r w:rsidRPr="00837143">
              <w:rPr>
                <w:rFonts w:ascii="Arial" w:hAnsi="Arial" w:cs="Arial"/>
                <w:b/>
                <w:lang w:bidi="it-IT"/>
              </w:rPr>
              <w:t>ORGANIZZAZIONE E FORMAZIONE DEL PERSONALE (10)</w:t>
            </w:r>
          </w:p>
        </w:tc>
      </w:tr>
      <w:tr w:rsidR="00A03B11" w:rsidRPr="00837143" w:rsidTr="00A517C6">
        <w:trPr>
          <w:trHeight w:val="1014"/>
        </w:trPr>
        <w:tc>
          <w:tcPr>
            <w:tcW w:w="330" w:type="dxa"/>
            <w:vMerge w:val="restart"/>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b</w:t>
            </w:r>
          </w:p>
        </w:tc>
        <w:tc>
          <w:tcPr>
            <w:tcW w:w="440"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b1</w:t>
            </w:r>
          </w:p>
        </w:tc>
        <w:tc>
          <w:tcPr>
            <w:tcW w:w="2315"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 xml:space="preserve">Organizzazione del personale - Flessibilità </w:t>
            </w:r>
          </w:p>
        </w:tc>
        <w:tc>
          <w:tcPr>
            <w:tcW w:w="6237" w:type="dxa"/>
            <w:vAlign w:val="center"/>
          </w:tcPr>
          <w:p w:rsidR="00A03B11" w:rsidRPr="00837143" w:rsidRDefault="00A03B11" w:rsidP="00EC0DB8">
            <w:pPr>
              <w:widowControl w:val="0"/>
              <w:suppressAutoHyphens w:val="0"/>
              <w:spacing w:before="40" w:after="40"/>
              <w:rPr>
                <w:rFonts w:ascii="Arial" w:hAnsi="Arial" w:cs="Arial"/>
                <w:u w:val="single"/>
                <w:lang w:bidi="it-IT"/>
              </w:rPr>
            </w:pPr>
            <w:r w:rsidRPr="00837143">
              <w:rPr>
                <w:rFonts w:ascii="Arial" w:hAnsi="Arial" w:cs="Arial"/>
                <w:lang w:bidi="it-IT"/>
              </w:rPr>
              <w:t>Si valuterà la flessibilità degli operatori rispetto ad aperture anticipate, posticipate, serali, festive e la partecipazione ad iniziative collaterali, anche su proposta della stazione appaltante.</w:t>
            </w:r>
          </w:p>
        </w:tc>
        <w:tc>
          <w:tcPr>
            <w:tcW w:w="835" w:type="dxa"/>
            <w:vAlign w:val="center"/>
          </w:tcPr>
          <w:p w:rsidR="00A03B11" w:rsidRPr="00837143" w:rsidRDefault="00A03B11" w:rsidP="00EC0DB8">
            <w:pPr>
              <w:widowControl w:val="0"/>
              <w:suppressAutoHyphens w:val="0"/>
              <w:spacing w:before="40" w:after="40"/>
              <w:jc w:val="center"/>
              <w:rPr>
                <w:rFonts w:ascii="Arial" w:hAnsi="Arial" w:cs="Arial"/>
                <w:lang w:bidi="it-IT"/>
              </w:rPr>
            </w:pPr>
            <w:r w:rsidRPr="00837143">
              <w:rPr>
                <w:rFonts w:ascii="Arial" w:hAnsi="Arial" w:cs="Arial"/>
                <w:lang w:bidi="it-IT"/>
              </w:rPr>
              <w:t>5</w:t>
            </w:r>
          </w:p>
        </w:tc>
      </w:tr>
      <w:tr w:rsidR="00A03B11" w:rsidRPr="00837143" w:rsidTr="00A517C6">
        <w:trPr>
          <w:trHeight w:val="943"/>
        </w:trPr>
        <w:tc>
          <w:tcPr>
            <w:tcW w:w="330" w:type="dxa"/>
            <w:vMerge/>
            <w:vAlign w:val="center"/>
          </w:tcPr>
          <w:p w:rsidR="00A03B11" w:rsidRPr="00837143" w:rsidRDefault="00A03B11" w:rsidP="00EC0DB8">
            <w:pPr>
              <w:widowControl w:val="0"/>
              <w:suppressAutoHyphens w:val="0"/>
              <w:spacing w:before="40" w:after="40"/>
              <w:rPr>
                <w:rFonts w:ascii="Arial" w:hAnsi="Arial" w:cs="Arial"/>
                <w:lang w:bidi="it-IT"/>
              </w:rPr>
            </w:pPr>
          </w:p>
        </w:tc>
        <w:tc>
          <w:tcPr>
            <w:tcW w:w="440"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b2</w:t>
            </w:r>
          </w:p>
        </w:tc>
        <w:tc>
          <w:tcPr>
            <w:tcW w:w="2315" w:type="dxa"/>
            <w:vAlign w:val="center"/>
          </w:tcPr>
          <w:p w:rsidR="00A03B11" w:rsidRPr="00837143" w:rsidRDefault="00A03B11" w:rsidP="00EC0DB8">
            <w:pPr>
              <w:widowControl w:val="0"/>
              <w:suppressAutoHyphens w:val="0"/>
              <w:spacing w:before="40" w:after="40"/>
              <w:rPr>
                <w:rFonts w:ascii="Arial" w:hAnsi="Arial" w:cs="Arial"/>
                <w:lang w:bidi="it-IT"/>
              </w:rPr>
            </w:pPr>
            <w:r w:rsidRPr="00837143">
              <w:rPr>
                <w:rFonts w:ascii="Arial" w:hAnsi="Arial" w:cs="Arial"/>
                <w:lang w:bidi="it-IT"/>
              </w:rPr>
              <w:t>Piano</w:t>
            </w:r>
            <w:r w:rsidRPr="00837143">
              <w:rPr>
                <w:rFonts w:ascii="Arial" w:hAnsi="Arial" w:cs="Arial"/>
                <w:lang w:bidi="it-IT"/>
              </w:rPr>
              <w:tab/>
              <w:t>di aggiornamento del personale</w:t>
            </w:r>
          </w:p>
        </w:tc>
        <w:tc>
          <w:tcPr>
            <w:tcW w:w="6237" w:type="dxa"/>
            <w:vAlign w:val="center"/>
          </w:tcPr>
          <w:p w:rsidR="00A03B11" w:rsidRPr="00837143" w:rsidRDefault="00A03B11" w:rsidP="00EC0DB8">
            <w:pPr>
              <w:widowControl w:val="0"/>
              <w:tabs>
                <w:tab w:val="left" w:pos="1387"/>
                <w:tab w:val="left" w:pos="2172"/>
              </w:tabs>
              <w:suppressAutoHyphens w:val="0"/>
              <w:spacing w:before="40" w:after="40"/>
              <w:rPr>
                <w:rFonts w:ascii="Arial" w:hAnsi="Arial" w:cs="Arial"/>
                <w:lang w:bidi="it-IT"/>
              </w:rPr>
            </w:pPr>
            <w:r w:rsidRPr="00837143">
              <w:rPr>
                <w:rFonts w:ascii="Arial" w:hAnsi="Arial" w:cs="Arial"/>
                <w:u w:val="single"/>
                <w:lang w:bidi="it-IT"/>
              </w:rPr>
              <w:t>Modalità e frequenza di formazione ed aggiornamento del personale</w:t>
            </w:r>
            <w:r w:rsidRPr="00837143">
              <w:rPr>
                <w:rFonts w:ascii="Arial" w:hAnsi="Arial" w:cs="Arial"/>
                <w:lang w:bidi="it-IT"/>
              </w:rPr>
              <w:t xml:space="preserve"> </w:t>
            </w:r>
          </w:p>
          <w:p w:rsidR="00A03B11" w:rsidRPr="00837143" w:rsidRDefault="00A03B11" w:rsidP="00EC0DB8">
            <w:pPr>
              <w:widowControl w:val="0"/>
              <w:tabs>
                <w:tab w:val="left" w:pos="1387"/>
                <w:tab w:val="left" w:pos="2172"/>
              </w:tabs>
              <w:suppressAutoHyphens w:val="0"/>
              <w:spacing w:before="40" w:after="40"/>
              <w:rPr>
                <w:rFonts w:ascii="Arial" w:hAnsi="Arial" w:cs="Arial"/>
                <w:lang w:bidi="it-IT"/>
              </w:rPr>
            </w:pPr>
            <w:r w:rsidRPr="00837143">
              <w:rPr>
                <w:rFonts w:ascii="Arial" w:hAnsi="Arial" w:cs="Arial"/>
                <w:lang w:bidi="it-IT"/>
              </w:rPr>
              <w:t>Si terrà conto nella valutazione dei contenuti della f</w:t>
            </w:r>
            <w:r w:rsidRPr="00837143">
              <w:rPr>
                <w:rFonts w:ascii="Arial" w:hAnsi="Arial" w:cs="Arial"/>
                <w:spacing w:val="-3"/>
                <w:lang w:bidi="it-IT"/>
              </w:rPr>
              <w:t xml:space="preserve">ormazione </w:t>
            </w:r>
            <w:r w:rsidRPr="00837143">
              <w:rPr>
                <w:rFonts w:ascii="Arial" w:hAnsi="Arial" w:cs="Arial"/>
                <w:lang w:bidi="it-IT"/>
              </w:rPr>
              <w:t xml:space="preserve">specifica  e  della durata delle attività formative limitatamente a quelle che abbiano attinenza con l’attività progettuale e non quelle obbligatorie per legge ( es. sicurezza su lavoro) </w:t>
            </w:r>
          </w:p>
        </w:tc>
        <w:tc>
          <w:tcPr>
            <w:tcW w:w="835" w:type="dxa"/>
            <w:vAlign w:val="center"/>
          </w:tcPr>
          <w:p w:rsidR="00A03B11" w:rsidRPr="00837143" w:rsidRDefault="00A03B11" w:rsidP="00EC0DB8">
            <w:pPr>
              <w:widowControl w:val="0"/>
              <w:suppressAutoHyphens w:val="0"/>
              <w:spacing w:before="40" w:after="40"/>
              <w:jc w:val="center"/>
              <w:rPr>
                <w:rFonts w:ascii="Arial" w:hAnsi="Arial" w:cs="Arial"/>
                <w:lang w:bidi="it-IT"/>
              </w:rPr>
            </w:pPr>
            <w:r w:rsidRPr="00837143">
              <w:rPr>
                <w:rFonts w:ascii="Arial" w:hAnsi="Arial" w:cs="Arial"/>
                <w:lang w:bidi="it-IT"/>
              </w:rPr>
              <w:t>5</w:t>
            </w:r>
          </w:p>
        </w:tc>
      </w:tr>
      <w:tr w:rsidR="008D7EE2" w:rsidRPr="00837143" w:rsidTr="00A517C6">
        <w:trPr>
          <w:trHeight w:val="327"/>
        </w:trPr>
        <w:tc>
          <w:tcPr>
            <w:tcW w:w="10157" w:type="dxa"/>
            <w:gridSpan w:val="5"/>
            <w:shd w:val="clear" w:color="auto" w:fill="EEECE1"/>
          </w:tcPr>
          <w:p w:rsidR="008D7EE2" w:rsidRPr="00837143" w:rsidRDefault="008D7EE2" w:rsidP="00EC0DB8">
            <w:pPr>
              <w:widowControl w:val="0"/>
              <w:suppressAutoHyphens w:val="0"/>
              <w:spacing w:before="40" w:after="40"/>
              <w:jc w:val="center"/>
              <w:rPr>
                <w:rFonts w:ascii="Arial" w:hAnsi="Arial" w:cs="Arial"/>
                <w:b/>
                <w:lang w:bidi="it-IT"/>
              </w:rPr>
            </w:pPr>
            <w:r w:rsidRPr="00837143">
              <w:rPr>
                <w:rFonts w:ascii="Arial" w:hAnsi="Arial" w:cs="Arial"/>
                <w:b/>
                <w:lang w:bidi="it-IT"/>
              </w:rPr>
              <w:t>ALTRI CRITERI (</w:t>
            </w:r>
            <w:r w:rsidR="001C27C2" w:rsidRPr="00837143">
              <w:rPr>
                <w:rFonts w:ascii="Arial" w:hAnsi="Arial" w:cs="Arial"/>
                <w:b/>
                <w:lang w:bidi="it-IT"/>
              </w:rPr>
              <w:t xml:space="preserve">15 </w:t>
            </w:r>
            <w:r w:rsidRPr="00837143">
              <w:rPr>
                <w:rFonts w:ascii="Arial" w:hAnsi="Arial" w:cs="Arial"/>
                <w:b/>
                <w:lang w:bidi="it-IT"/>
              </w:rPr>
              <w:t>punti)</w:t>
            </w:r>
          </w:p>
        </w:tc>
      </w:tr>
      <w:tr w:rsidR="00EC0DB8" w:rsidRPr="00837143" w:rsidTr="00A517C6">
        <w:trPr>
          <w:trHeight w:val="1820"/>
        </w:trPr>
        <w:tc>
          <w:tcPr>
            <w:tcW w:w="330" w:type="dxa"/>
            <w:vMerge w:val="restart"/>
            <w:vAlign w:val="center"/>
          </w:tcPr>
          <w:p w:rsidR="00EC0DB8" w:rsidRPr="00837143" w:rsidRDefault="00EC0DB8" w:rsidP="00EC0DB8">
            <w:pPr>
              <w:widowControl w:val="0"/>
              <w:suppressAutoHyphens w:val="0"/>
              <w:spacing w:before="40" w:after="40"/>
              <w:rPr>
                <w:rFonts w:ascii="Arial" w:hAnsi="Arial" w:cs="Arial"/>
                <w:lang w:bidi="it-IT"/>
              </w:rPr>
            </w:pPr>
            <w:r w:rsidRPr="00837143">
              <w:rPr>
                <w:rFonts w:ascii="Arial" w:hAnsi="Arial" w:cs="Arial"/>
                <w:lang w:bidi="it-IT"/>
              </w:rPr>
              <w:t>c</w:t>
            </w:r>
          </w:p>
        </w:tc>
        <w:tc>
          <w:tcPr>
            <w:tcW w:w="440" w:type="dxa"/>
            <w:vAlign w:val="center"/>
          </w:tcPr>
          <w:p w:rsidR="00EC0DB8" w:rsidRPr="00837143" w:rsidRDefault="00EC0DB8" w:rsidP="00EC0DB8">
            <w:pPr>
              <w:widowControl w:val="0"/>
              <w:suppressAutoHyphens w:val="0"/>
              <w:spacing w:before="40" w:after="40"/>
              <w:rPr>
                <w:rFonts w:ascii="Arial" w:hAnsi="Arial" w:cs="Arial"/>
                <w:lang w:bidi="it-IT"/>
              </w:rPr>
            </w:pPr>
            <w:r>
              <w:rPr>
                <w:rFonts w:ascii="Arial" w:hAnsi="Arial" w:cs="Arial"/>
                <w:lang w:bidi="it-IT"/>
              </w:rPr>
              <w:t>c</w:t>
            </w:r>
            <w:r w:rsidRPr="00837143">
              <w:rPr>
                <w:rFonts w:ascii="Arial" w:hAnsi="Arial" w:cs="Arial"/>
                <w:lang w:bidi="it-IT"/>
              </w:rPr>
              <w:t>1</w:t>
            </w:r>
          </w:p>
        </w:tc>
        <w:tc>
          <w:tcPr>
            <w:tcW w:w="2315" w:type="dxa"/>
            <w:vAlign w:val="center"/>
          </w:tcPr>
          <w:p w:rsidR="00EC0DB8" w:rsidRPr="00837143" w:rsidRDefault="00EC0DB8" w:rsidP="00EC0DB8">
            <w:pPr>
              <w:widowControl w:val="0"/>
              <w:suppressAutoHyphens w:val="0"/>
              <w:spacing w:before="40" w:after="40"/>
              <w:rPr>
                <w:rFonts w:ascii="Arial" w:hAnsi="Arial" w:cs="Arial"/>
                <w:lang w:bidi="it-IT"/>
              </w:rPr>
            </w:pPr>
            <w:r w:rsidRPr="00837143">
              <w:rPr>
                <w:rFonts w:ascii="Arial" w:hAnsi="Arial" w:cs="Arial"/>
                <w:lang w:bidi="it-IT"/>
              </w:rPr>
              <w:t>Proposte aggiuntive e/o migliorative del servizio, quali servizi/attività aggiuntivi rispetto a quelli richiesti nel capitolato.</w:t>
            </w:r>
          </w:p>
        </w:tc>
        <w:tc>
          <w:tcPr>
            <w:tcW w:w="6237" w:type="dxa"/>
            <w:vAlign w:val="center"/>
          </w:tcPr>
          <w:p w:rsidR="00EC0DB8" w:rsidRPr="00837143" w:rsidRDefault="00EC0DB8" w:rsidP="00EC0DB8">
            <w:pPr>
              <w:widowControl w:val="0"/>
              <w:tabs>
                <w:tab w:val="left" w:pos="702"/>
                <w:tab w:val="left" w:pos="1245"/>
                <w:tab w:val="left" w:pos="1286"/>
                <w:tab w:val="left" w:pos="1335"/>
                <w:tab w:val="left" w:pos="1475"/>
                <w:tab w:val="left" w:pos="1537"/>
                <w:tab w:val="left" w:pos="1701"/>
                <w:tab w:val="left" w:pos="1940"/>
                <w:tab w:val="left" w:pos="2233"/>
                <w:tab w:val="left" w:pos="2279"/>
                <w:tab w:val="left" w:pos="2335"/>
                <w:tab w:val="left" w:pos="2529"/>
                <w:tab w:val="left" w:pos="2692"/>
              </w:tabs>
              <w:suppressAutoHyphens w:val="0"/>
              <w:spacing w:before="40" w:after="40"/>
              <w:rPr>
                <w:rFonts w:ascii="Arial" w:hAnsi="Arial" w:cs="Arial"/>
                <w:lang w:bidi="it-IT"/>
              </w:rPr>
            </w:pPr>
            <w:r w:rsidRPr="00837143">
              <w:rPr>
                <w:rFonts w:ascii="Arial" w:hAnsi="Arial" w:cs="Arial"/>
                <w:lang w:bidi="it-IT"/>
              </w:rPr>
              <w:t>Verranno valutate le proposte migliorative</w:t>
            </w:r>
            <w:r>
              <w:rPr>
                <w:rFonts w:ascii="Arial" w:hAnsi="Arial" w:cs="Arial"/>
                <w:lang w:bidi="it-IT"/>
              </w:rPr>
              <w:t xml:space="preserve"> </w:t>
            </w:r>
            <w:r w:rsidRPr="00837143">
              <w:rPr>
                <w:rFonts w:ascii="Arial" w:hAnsi="Arial" w:cs="Arial"/>
                <w:lang w:bidi="it-IT"/>
              </w:rPr>
              <w:t xml:space="preserve">integrative, </w:t>
            </w:r>
            <w:r w:rsidRPr="00837143">
              <w:rPr>
                <w:rFonts w:ascii="Arial" w:hAnsi="Arial" w:cs="Arial"/>
                <w:spacing w:val="-7"/>
                <w:lang w:bidi="it-IT"/>
              </w:rPr>
              <w:t xml:space="preserve">non </w:t>
            </w:r>
            <w:r w:rsidRPr="00837143">
              <w:rPr>
                <w:rFonts w:ascii="Arial" w:hAnsi="Arial" w:cs="Arial"/>
                <w:lang w:bidi="it-IT"/>
              </w:rPr>
              <w:t xml:space="preserve">inserite nelle altre voci, che valorizzino gli elementi </w:t>
            </w:r>
            <w:r w:rsidRPr="00837143">
              <w:rPr>
                <w:rFonts w:ascii="Arial" w:hAnsi="Arial" w:cs="Arial"/>
                <w:spacing w:val="-11"/>
                <w:lang w:bidi="it-IT"/>
              </w:rPr>
              <w:t xml:space="preserve">di </w:t>
            </w:r>
            <w:r w:rsidRPr="00837143">
              <w:rPr>
                <w:rFonts w:ascii="Arial" w:hAnsi="Arial" w:cs="Arial"/>
                <w:lang w:bidi="it-IT"/>
              </w:rPr>
              <w:t>innovatività delle offerte strettamente pertinenti a</w:t>
            </w:r>
            <w:r w:rsidRPr="00837143">
              <w:rPr>
                <w:rFonts w:ascii="Arial" w:hAnsi="Arial" w:cs="Arial"/>
                <w:spacing w:val="-13"/>
                <w:lang w:bidi="it-IT"/>
              </w:rPr>
              <w:t xml:space="preserve">l </w:t>
            </w:r>
            <w:r w:rsidRPr="00837143">
              <w:rPr>
                <w:rFonts w:ascii="Arial" w:hAnsi="Arial" w:cs="Arial"/>
                <w:lang w:bidi="it-IT"/>
              </w:rPr>
              <w:t xml:space="preserve">servizio e definite analiticamente nel contenuto. I </w:t>
            </w:r>
            <w:r w:rsidRPr="00837143">
              <w:rPr>
                <w:rFonts w:ascii="Arial" w:hAnsi="Arial" w:cs="Arial"/>
                <w:spacing w:val="-3"/>
                <w:w w:val="95"/>
                <w:lang w:bidi="it-IT"/>
              </w:rPr>
              <w:t xml:space="preserve">servizi </w:t>
            </w:r>
            <w:r w:rsidRPr="00837143">
              <w:rPr>
                <w:rFonts w:ascii="Arial" w:hAnsi="Arial" w:cs="Arial"/>
                <w:lang w:bidi="it-IT"/>
              </w:rPr>
              <w:t xml:space="preserve">migliorativi proposti </w:t>
            </w:r>
            <w:r w:rsidRPr="00837143">
              <w:rPr>
                <w:rFonts w:ascii="Arial" w:hAnsi="Arial" w:cs="Arial"/>
                <w:spacing w:val="-3"/>
                <w:lang w:bidi="it-IT"/>
              </w:rPr>
              <w:t xml:space="preserve">devono </w:t>
            </w:r>
            <w:r w:rsidRPr="00837143">
              <w:rPr>
                <w:rFonts w:ascii="Arial" w:hAnsi="Arial" w:cs="Arial"/>
                <w:lang w:bidi="it-IT"/>
              </w:rPr>
              <w:t>essere illustrati in modo chiaro e dettagliato, con la precisazione dei termini, tempi e modalità di attuazione, in modo che la commissione possa accertarne la concretezza, l’utilità ed il</w:t>
            </w:r>
            <w:r w:rsidRPr="00837143">
              <w:rPr>
                <w:rFonts w:ascii="Arial" w:hAnsi="Arial" w:cs="Arial"/>
                <w:spacing w:val="-17"/>
                <w:lang w:bidi="it-IT"/>
              </w:rPr>
              <w:t xml:space="preserve"> </w:t>
            </w:r>
            <w:r w:rsidRPr="00837143">
              <w:rPr>
                <w:rFonts w:ascii="Arial" w:hAnsi="Arial" w:cs="Arial"/>
                <w:lang w:bidi="it-IT"/>
              </w:rPr>
              <w:t>grado di realizzabilità.</w:t>
            </w:r>
          </w:p>
        </w:tc>
        <w:tc>
          <w:tcPr>
            <w:tcW w:w="835" w:type="dxa"/>
            <w:vAlign w:val="center"/>
          </w:tcPr>
          <w:p w:rsidR="00EC0DB8" w:rsidRPr="00837143" w:rsidRDefault="00EC0DB8" w:rsidP="00EC0DB8">
            <w:pPr>
              <w:widowControl w:val="0"/>
              <w:suppressAutoHyphens w:val="0"/>
              <w:spacing w:before="40" w:after="40"/>
              <w:jc w:val="center"/>
              <w:rPr>
                <w:rFonts w:ascii="Arial" w:hAnsi="Arial" w:cs="Arial"/>
                <w:lang w:bidi="it-IT"/>
              </w:rPr>
            </w:pPr>
            <w:r w:rsidRPr="00837143">
              <w:rPr>
                <w:rFonts w:ascii="Arial" w:hAnsi="Arial" w:cs="Arial"/>
                <w:lang w:bidi="it-IT"/>
              </w:rPr>
              <w:t>10</w:t>
            </w:r>
          </w:p>
        </w:tc>
      </w:tr>
      <w:tr w:rsidR="00EC0DB8" w:rsidRPr="00837143" w:rsidTr="00A517C6">
        <w:trPr>
          <w:trHeight w:val="351"/>
        </w:trPr>
        <w:tc>
          <w:tcPr>
            <w:tcW w:w="330" w:type="dxa"/>
            <w:vMerge/>
            <w:vAlign w:val="center"/>
          </w:tcPr>
          <w:p w:rsidR="00EC0DB8" w:rsidRPr="00837143" w:rsidRDefault="00EC0DB8" w:rsidP="00EC0DB8">
            <w:pPr>
              <w:widowControl w:val="0"/>
              <w:suppressAutoHyphens w:val="0"/>
              <w:spacing w:before="40" w:after="40"/>
              <w:rPr>
                <w:rFonts w:ascii="Arial" w:hAnsi="Arial" w:cs="Arial"/>
                <w:lang w:bidi="it-IT"/>
              </w:rPr>
            </w:pPr>
          </w:p>
        </w:tc>
        <w:tc>
          <w:tcPr>
            <w:tcW w:w="440" w:type="dxa"/>
            <w:vAlign w:val="center"/>
          </w:tcPr>
          <w:p w:rsidR="00EC0DB8" w:rsidRPr="00837143" w:rsidRDefault="00EC0DB8" w:rsidP="00EC0DB8">
            <w:pPr>
              <w:widowControl w:val="0"/>
              <w:suppressAutoHyphens w:val="0"/>
              <w:spacing w:before="40" w:after="40"/>
              <w:rPr>
                <w:rFonts w:ascii="Arial" w:hAnsi="Arial" w:cs="Arial"/>
                <w:lang w:bidi="it-IT"/>
              </w:rPr>
            </w:pPr>
            <w:r>
              <w:rPr>
                <w:rFonts w:ascii="Arial" w:hAnsi="Arial" w:cs="Arial"/>
                <w:lang w:bidi="it-IT"/>
              </w:rPr>
              <w:t>c</w:t>
            </w:r>
            <w:r w:rsidRPr="00837143">
              <w:rPr>
                <w:rFonts w:ascii="Arial" w:hAnsi="Arial" w:cs="Arial"/>
                <w:lang w:bidi="it-IT"/>
              </w:rPr>
              <w:t>2</w:t>
            </w:r>
          </w:p>
        </w:tc>
        <w:tc>
          <w:tcPr>
            <w:tcW w:w="2315" w:type="dxa"/>
            <w:vAlign w:val="center"/>
          </w:tcPr>
          <w:p w:rsidR="00EC0DB8" w:rsidRPr="00837143" w:rsidRDefault="00EC0DB8" w:rsidP="00EC0DB8">
            <w:pPr>
              <w:widowControl w:val="0"/>
              <w:suppressAutoHyphens w:val="0"/>
              <w:spacing w:before="40" w:after="40"/>
              <w:rPr>
                <w:rFonts w:ascii="Arial" w:hAnsi="Arial" w:cs="Arial"/>
                <w:lang w:bidi="it-IT"/>
              </w:rPr>
            </w:pPr>
            <w:r w:rsidRPr="00837143">
              <w:rPr>
                <w:rFonts w:ascii="Arial" w:hAnsi="Arial" w:cs="Arial"/>
                <w:lang w:bidi="it-IT"/>
              </w:rPr>
              <w:t>Certificati di qualità</w:t>
            </w:r>
          </w:p>
        </w:tc>
        <w:tc>
          <w:tcPr>
            <w:tcW w:w="6237" w:type="dxa"/>
            <w:vAlign w:val="center"/>
          </w:tcPr>
          <w:p w:rsidR="00EC0DB8" w:rsidRDefault="00EC0DB8" w:rsidP="00EC0DB8">
            <w:pPr>
              <w:widowControl w:val="0"/>
              <w:suppressAutoHyphens w:val="0"/>
              <w:spacing w:before="40" w:after="40"/>
              <w:rPr>
                <w:rFonts w:ascii="Arial" w:hAnsi="Arial" w:cs="Arial"/>
                <w:lang w:bidi="it-IT"/>
              </w:rPr>
            </w:pPr>
            <w:r w:rsidRPr="00837143">
              <w:rPr>
                <w:rFonts w:ascii="Arial" w:hAnsi="Arial" w:cs="Arial"/>
                <w:lang w:bidi="it-IT"/>
              </w:rPr>
              <w:t>Possesso certificazione di qualità ISO 9001:2015</w:t>
            </w:r>
          </w:p>
          <w:p w:rsidR="00C41075" w:rsidRPr="00837143" w:rsidRDefault="00C41075" w:rsidP="00EC0DB8">
            <w:pPr>
              <w:widowControl w:val="0"/>
              <w:suppressAutoHyphens w:val="0"/>
              <w:spacing w:before="40" w:after="40"/>
              <w:rPr>
                <w:rFonts w:ascii="Arial" w:hAnsi="Arial" w:cs="Arial"/>
                <w:lang w:bidi="it-IT"/>
              </w:rPr>
            </w:pPr>
            <w:r>
              <w:rPr>
                <w:rFonts w:ascii="Arial" w:hAnsi="Arial" w:cs="Arial"/>
                <w:lang w:bidi="it-IT"/>
              </w:rPr>
              <w:t>Il possesso della certificazione determinerà l'attribuzione del punteggio massimo.</w:t>
            </w:r>
          </w:p>
        </w:tc>
        <w:tc>
          <w:tcPr>
            <w:tcW w:w="835" w:type="dxa"/>
            <w:vAlign w:val="center"/>
          </w:tcPr>
          <w:p w:rsidR="00EC0DB8" w:rsidRPr="00837143" w:rsidRDefault="00EC0DB8" w:rsidP="00EC0DB8">
            <w:pPr>
              <w:widowControl w:val="0"/>
              <w:suppressAutoHyphens w:val="0"/>
              <w:spacing w:before="40" w:after="40"/>
              <w:jc w:val="center"/>
              <w:rPr>
                <w:rFonts w:ascii="Arial" w:hAnsi="Arial" w:cs="Arial"/>
                <w:lang w:bidi="it-IT"/>
              </w:rPr>
            </w:pPr>
            <w:r w:rsidRPr="00837143">
              <w:rPr>
                <w:rFonts w:ascii="Arial" w:hAnsi="Arial" w:cs="Arial"/>
                <w:lang w:bidi="it-IT"/>
              </w:rPr>
              <w:t>5</w:t>
            </w:r>
          </w:p>
        </w:tc>
      </w:tr>
    </w:tbl>
    <w:p w:rsidR="00363BBD" w:rsidRPr="00837143" w:rsidRDefault="00F91347" w:rsidP="00BD242C">
      <w:pPr>
        <w:widowControl w:val="0"/>
        <w:suppressAutoHyphens w:val="0"/>
        <w:spacing w:before="120"/>
        <w:jc w:val="both"/>
        <w:rPr>
          <w:rFonts w:ascii="Arial" w:hAnsi="Arial" w:cs="Arial"/>
          <w:i/>
          <w:highlight w:val="yellow"/>
        </w:rPr>
      </w:pPr>
      <w:r w:rsidRPr="00837143">
        <w:rPr>
          <w:rFonts w:ascii="Arial" w:hAnsi="Arial" w:cs="Arial"/>
          <w:iCs/>
        </w:rPr>
        <w:lastRenderedPageBreak/>
        <w:t>Il giudizio della Commissione, ai sensi dell'art. 95 del D.</w:t>
      </w:r>
      <w:r w:rsidR="00363BBD">
        <w:rPr>
          <w:rFonts w:ascii="Arial" w:hAnsi="Arial" w:cs="Arial"/>
          <w:iCs/>
        </w:rPr>
        <w:t xml:space="preserve"> </w:t>
      </w:r>
      <w:r w:rsidRPr="00837143">
        <w:rPr>
          <w:rFonts w:ascii="Arial" w:hAnsi="Arial" w:cs="Arial"/>
          <w:iCs/>
        </w:rPr>
        <w:t xml:space="preserve">Lgs 50/2016, verrà trasformato </w:t>
      </w:r>
      <w:r w:rsidR="00AC314B">
        <w:rPr>
          <w:rFonts w:ascii="Arial" w:hAnsi="Arial" w:cs="Arial"/>
          <w:iCs/>
        </w:rPr>
        <w:t>in punteggio con la modalità che segue.</w:t>
      </w:r>
    </w:p>
    <w:p w:rsidR="00F91347" w:rsidRPr="00837143" w:rsidRDefault="00F91347" w:rsidP="00A03B11">
      <w:pPr>
        <w:widowControl w:val="0"/>
        <w:suppressAutoHyphens w:val="0"/>
        <w:spacing w:before="120" w:after="120"/>
        <w:jc w:val="both"/>
        <w:rPr>
          <w:rFonts w:ascii="Arial" w:hAnsi="Arial" w:cs="Arial"/>
          <w:iCs/>
        </w:rPr>
      </w:pPr>
      <w:r w:rsidRPr="00837143">
        <w:rPr>
          <w:rFonts w:ascii="Arial" w:hAnsi="Arial" w:cs="Arial"/>
          <w:iCs/>
        </w:rPr>
        <w:t xml:space="preserve">Il punteggio da attribuire agli elementi di valutazione di natura qualitativa </w:t>
      </w:r>
      <w:r w:rsidR="000B0E38">
        <w:rPr>
          <w:rFonts w:ascii="Arial" w:hAnsi="Arial" w:cs="Arial"/>
          <w:iCs/>
        </w:rPr>
        <w:t xml:space="preserve">di cui sopra </w:t>
      </w:r>
      <w:r w:rsidRPr="00837143">
        <w:rPr>
          <w:rFonts w:ascii="Arial" w:hAnsi="Arial" w:cs="Arial"/>
          <w:iCs/>
        </w:rPr>
        <w:t>(con esclusione degli elementi a cui viene attribuito un punteggio predeterminato per scaglioni o valori)</w:t>
      </w:r>
      <w:r w:rsidR="00EE7695">
        <w:rPr>
          <w:rFonts w:ascii="Arial" w:hAnsi="Arial" w:cs="Arial"/>
          <w:iCs/>
        </w:rPr>
        <w:t xml:space="preserve"> </w:t>
      </w:r>
      <w:r w:rsidRPr="00837143">
        <w:rPr>
          <w:rFonts w:ascii="Arial" w:hAnsi="Arial" w:cs="Arial"/>
          <w:iCs/>
        </w:rPr>
        <w:t>avverrà attraverso l’attribuzione discrezionale di un coefficiente</w:t>
      </w:r>
      <w:r w:rsidR="00837143" w:rsidRPr="00837143">
        <w:rPr>
          <w:rFonts w:ascii="Arial" w:hAnsi="Arial" w:cs="Arial"/>
          <w:iCs/>
        </w:rPr>
        <w:t xml:space="preserve"> </w:t>
      </w:r>
      <w:r w:rsidRPr="00837143">
        <w:rPr>
          <w:rFonts w:ascii="Arial" w:hAnsi="Arial" w:cs="Arial"/>
          <w:iCs/>
        </w:rPr>
        <w:t>da parte dei singoli commissari,</w:t>
      </w:r>
      <w:r w:rsidR="00EE7695">
        <w:rPr>
          <w:rFonts w:ascii="Arial" w:hAnsi="Arial" w:cs="Arial"/>
          <w:iCs/>
        </w:rPr>
        <w:t xml:space="preserve"> </w:t>
      </w:r>
      <w:r w:rsidRPr="00837143">
        <w:rPr>
          <w:rFonts w:ascii="Arial" w:hAnsi="Arial" w:cs="Arial"/>
          <w:iCs/>
        </w:rPr>
        <w:t>variabile da zero ad  uno, con successiva  trasformazione della media dei coefficienti attribuiti da parte di tutti i commissari in coefficienti definitivi, riportando ad uno la media più alta e proporzionando a tale media massima le medie provvisorie prima calcolate e secondo la seguente griglia di punteggi variabile tra zero ed uno:</w:t>
      </w:r>
    </w:p>
    <w:tbl>
      <w:tblPr>
        <w:tblW w:w="8364"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4536"/>
      </w:tblGrid>
      <w:tr w:rsidR="00F91347" w:rsidRPr="00837143" w:rsidTr="00EE7695">
        <w:trPr>
          <w:trHeight w:val="332"/>
        </w:trPr>
        <w:tc>
          <w:tcPr>
            <w:tcW w:w="3828" w:type="dxa"/>
            <w:vAlign w:val="center"/>
          </w:tcPr>
          <w:p w:rsidR="00F91347" w:rsidRPr="00837143" w:rsidRDefault="00F91347" w:rsidP="00EE7695">
            <w:pPr>
              <w:pStyle w:val="TableParagraph"/>
              <w:ind w:right="-53"/>
              <w:jc w:val="center"/>
              <w:rPr>
                <w:b/>
                <w:sz w:val="20"/>
                <w:szCs w:val="20"/>
              </w:rPr>
            </w:pPr>
            <w:r w:rsidRPr="00837143">
              <w:rPr>
                <w:b/>
                <w:sz w:val="20"/>
                <w:szCs w:val="20"/>
              </w:rPr>
              <w:t>VALORE DEL COEFFICIENTE</w:t>
            </w:r>
          </w:p>
        </w:tc>
        <w:tc>
          <w:tcPr>
            <w:tcW w:w="4536" w:type="dxa"/>
            <w:vAlign w:val="center"/>
          </w:tcPr>
          <w:p w:rsidR="00F91347" w:rsidRPr="00837143" w:rsidRDefault="00F91347" w:rsidP="00EE7695">
            <w:pPr>
              <w:pStyle w:val="TableParagraph"/>
              <w:jc w:val="center"/>
              <w:rPr>
                <w:b/>
                <w:sz w:val="20"/>
                <w:szCs w:val="20"/>
              </w:rPr>
            </w:pPr>
            <w:r w:rsidRPr="00837143">
              <w:rPr>
                <w:b/>
                <w:sz w:val="20"/>
                <w:szCs w:val="20"/>
              </w:rPr>
              <w:t>GIUDIZIO DELLA COMMISSIONE</w:t>
            </w:r>
          </w:p>
        </w:tc>
      </w:tr>
      <w:tr w:rsidR="00F91347" w:rsidRPr="00837143" w:rsidTr="00EE7695">
        <w:trPr>
          <w:trHeight w:val="224"/>
        </w:trPr>
        <w:tc>
          <w:tcPr>
            <w:tcW w:w="3828" w:type="dxa"/>
            <w:vAlign w:val="center"/>
          </w:tcPr>
          <w:p w:rsidR="00F91347" w:rsidRPr="00837143" w:rsidRDefault="00F91347" w:rsidP="00EE7695">
            <w:pPr>
              <w:pStyle w:val="TableParagraph"/>
              <w:ind w:left="4"/>
              <w:jc w:val="center"/>
              <w:rPr>
                <w:sz w:val="20"/>
                <w:szCs w:val="20"/>
              </w:rPr>
            </w:pPr>
            <w:r w:rsidRPr="00837143">
              <w:rPr>
                <w:w w:val="101"/>
                <w:sz w:val="20"/>
                <w:szCs w:val="20"/>
              </w:rPr>
              <w:t>0</w:t>
            </w:r>
          </w:p>
        </w:tc>
        <w:tc>
          <w:tcPr>
            <w:tcW w:w="4536" w:type="dxa"/>
            <w:vAlign w:val="center"/>
          </w:tcPr>
          <w:p w:rsidR="00F91347" w:rsidRPr="00837143" w:rsidRDefault="00F91347" w:rsidP="00EE7695">
            <w:pPr>
              <w:pStyle w:val="TableParagraph"/>
              <w:ind w:left="952" w:right="943"/>
              <w:jc w:val="center"/>
              <w:rPr>
                <w:sz w:val="20"/>
                <w:szCs w:val="20"/>
              </w:rPr>
            </w:pPr>
            <w:proofErr w:type="spellStart"/>
            <w:r w:rsidRPr="00837143">
              <w:rPr>
                <w:sz w:val="20"/>
                <w:szCs w:val="20"/>
              </w:rPr>
              <w:t>Nullo</w:t>
            </w:r>
            <w:proofErr w:type="spellEnd"/>
          </w:p>
        </w:tc>
      </w:tr>
      <w:tr w:rsidR="00F91347" w:rsidRPr="00837143" w:rsidTr="00EE7695">
        <w:trPr>
          <w:trHeight w:val="222"/>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0.30</w:t>
            </w:r>
          </w:p>
        </w:tc>
        <w:tc>
          <w:tcPr>
            <w:tcW w:w="4536" w:type="dxa"/>
            <w:vAlign w:val="center"/>
          </w:tcPr>
          <w:p w:rsidR="00F91347" w:rsidRPr="00837143" w:rsidRDefault="00F91347" w:rsidP="00EE7695">
            <w:pPr>
              <w:pStyle w:val="TableParagraph"/>
              <w:ind w:left="952" w:right="945"/>
              <w:jc w:val="center"/>
              <w:rPr>
                <w:sz w:val="20"/>
                <w:szCs w:val="20"/>
              </w:rPr>
            </w:pPr>
            <w:proofErr w:type="spellStart"/>
            <w:r w:rsidRPr="00837143">
              <w:rPr>
                <w:sz w:val="20"/>
                <w:szCs w:val="20"/>
              </w:rPr>
              <w:t>Gravemente</w:t>
            </w:r>
            <w:proofErr w:type="spellEnd"/>
            <w:r w:rsidRPr="00837143">
              <w:rPr>
                <w:sz w:val="20"/>
                <w:szCs w:val="20"/>
              </w:rPr>
              <w:t xml:space="preserve"> </w:t>
            </w:r>
            <w:proofErr w:type="spellStart"/>
            <w:r w:rsidRPr="00837143">
              <w:rPr>
                <w:sz w:val="20"/>
                <w:szCs w:val="20"/>
              </w:rPr>
              <w:t>insufficiente</w:t>
            </w:r>
            <w:proofErr w:type="spellEnd"/>
          </w:p>
        </w:tc>
      </w:tr>
      <w:tr w:rsidR="00F91347" w:rsidRPr="00837143" w:rsidTr="00EE7695">
        <w:trPr>
          <w:trHeight w:val="224"/>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0.40</w:t>
            </w:r>
          </w:p>
        </w:tc>
        <w:tc>
          <w:tcPr>
            <w:tcW w:w="4536" w:type="dxa"/>
            <w:vAlign w:val="center"/>
          </w:tcPr>
          <w:p w:rsidR="00F91347" w:rsidRPr="00837143" w:rsidRDefault="00F91347" w:rsidP="00EE7695">
            <w:pPr>
              <w:pStyle w:val="TableParagraph"/>
              <w:ind w:left="952" w:right="945"/>
              <w:jc w:val="center"/>
              <w:rPr>
                <w:sz w:val="20"/>
                <w:szCs w:val="20"/>
              </w:rPr>
            </w:pPr>
            <w:proofErr w:type="spellStart"/>
            <w:r w:rsidRPr="00837143">
              <w:rPr>
                <w:sz w:val="20"/>
                <w:szCs w:val="20"/>
              </w:rPr>
              <w:t>Insufficiente</w:t>
            </w:r>
            <w:proofErr w:type="spellEnd"/>
          </w:p>
        </w:tc>
      </w:tr>
      <w:tr w:rsidR="00F91347" w:rsidRPr="00837143" w:rsidTr="00EE7695">
        <w:trPr>
          <w:trHeight w:val="224"/>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0.50</w:t>
            </w:r>
          </w:p>
        </w:tc>
        <w:tc>
          <w:tcPr>
            <w:tcW w:w="4536" w:type="dxa"/>
            <w:vAlign w:val="center"/>
          </w:tcPr>
          <w:p w:rsidR="00F91347" w:rsidRPr="00837143" w:rsidRDefault="00F91347" w:rsidP="00EE7695">
            <w:pPr>
              <w:pStyle w:val="TableParagraph"/>
              <w:ind w:left="952" w:right="945"/>
              <w:jc w:val="center"/>
              <w:rPr>
                <w:sz w:val="20"/>
                <w:szCs w:val="20"/>
              </w:rPr>
            </w:pPr>
            <w:r w:rsidRPr="00837143">
              <w:rPr>
                <w:sz w:val="20"/>
                <w:szCs w:val="20"/>
              </w:rPr>
              <w:t>Mediocre</w:t>
            </w:r>
          </w:p>
        </w:tc>
      </w:tr>
      <w:tr w:rsidR="00F91347" w:rsidRPr="00837143" w:rsidTr="00EE7695">
        <w:trPr>
          <w:trHeight w:val="222"/>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0.60</w:t>
            </w:r>
          </w:p>
        </w:tc>
        <w:tc>
          <w:tcPr>
            <w:tcW w:w="4536" w:type="dxa"/>
            <w:vAlign w:val="center"/>
          </w:tcPr>
          <w:p w:rsidR="00F91347" w:rsidRPr="00837143" w:rsidRDefault="00F91347" w:rsidP="00EE7695">
            <w:pPr>
              <w:pStyle w:val="TableParagraph"/>
              <w:ind w:left="952" w:right="945"/>
              <w:jc w:val="center"/>
              <w:rPr>
                <w:sz w:val="20"/>
                <w:szCs w:val="20"/>
              </w:rPr>
            </w:pPr>
            <w:proofErr w:type="spellStart"/>
            <w:r w:rsidRPr="00837143">
              <w:rPr>
                <w:sz w:val="20"/>
                <w:szCs w:val="20"/>
              </w:rPr>
              <w:t>Sufficiente</w:t>
            </w:r>
            <w:proofErr w:type="spellEnd"/>
          </w:p>
        </w:tc>
      </w:tr>
      <w:tr w:rsidR="00F91347" w:rsidRPr="00837143" w:rsidTr="00EE7695">
        <w:trPr>
          <w:trHeight w:val="224"/>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0.70</w:t>
            </w:r>
          </w:p>
        </w:tc>
        <w:tc>
          <w:tcPr>
            <w:tcW w:w="4536" w:type="dxa"/>
            <w:vAlign w:val="center"/>
          </w:tcPr>
          <w:p w:rsidR="00F91347" w:rsidRPr="00837143" w:rsidRDefault="00F91347" w:rsidP="00EE7695">
            <w:pPr>
              <w:pStyle w:val="TableParagraph"/>
              <w:ind w:left="952" w:right="943"/>
              <w:jc w:val="center"/>
              <w:rPr>
                <w:sz w:val="20"/>
                <w:szCs w:val="20"/>
              </w:rPr>
            </w:pPr>
            <w:proofErr w:type="spellStart"/>
            <w:r w:rsidRPr="00837143">
              <w:rPr>
                <w:sz w:val="20"/>
                <w:szCs w:val="20"/>
              </w:rPr>
              <w:t>Discreto</w:t>
            </w:r>
            <w:proofErr w:type="spellEnd"/>
          </w:p>
        </w:tc>
      </w:tr>
      <w:tr w:rsidR="00F91347" w:rsidRPr="00837143" w:rsidTr="00EE7695">
        <w:trPr>
          <w:trHeight w:val="224"/>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0.80</w:t>
            </w:r>
          </w:p>
        </w:tc>
        <w:tc>
          <w:tcPr>
            <w:tcW w:w="4536" w:type="dxa"/>
            <w:vAlign w:val="center"/>
          </w:tcPr>
          <w:p w:rsidR="00F91347" w:rsidRPr="00837143" w:rsidRDefault="00F91347" w:rsidP="00EE7695">
            <w:pPr>
              <w:pStyle w:val="TableParagraph"/>
              <w:ind w:left="951" w:right="945"/>
              <w:jc w:val="center"/>
              <w:rPr>
                <w:sz w:val="20"/>
                <w:szCs w:val="20"/>
              </w:rPr>
            </w:pPr>
            <w:proofErr w:type="spellStart"/>
            <w:r w:rsidRPr="00837143">
              <w:rPr>
                <w:sz w:val="20"/>
                <w:szCs w:val="20"/>
              </w:rPr>
              <w:t>Buono</w:t>
            </w:r>
            <w:proofErr w:type="spellEnd"/>
          </w:p>
        </w:tc>
      </w:tr>
      <w:tr w:rsidR="00F91347" w:rsidRPr="00837143" w:rsidTr="00EE7695">
        <w:trPr>
          <w:trHeight w:val="222"/>
        </w:trPr>
        <w:tc>
          <w:tcPr>
            <w:tcW w:w="3828" w:type="dxa"/>
            <w:vAlign w:val="center"/>
          </w:tcPr>
          <w:p w:rsidR="00F91347" w:rsidRPr="00837143" w:rsidRDefault="00F91347" w:rsidP="00EE7695">
            <w:pPr>
              <w:pStyle w:val="TableParagraph"/>
              <w:ind w:left="1121" w:right="1113"/>
              <w:jc w:val="center"/>
              <w:rPr>
                <w:sz w:val="20"/>
                <w:szCs w:val="20"/>
              </w:rPr>
            </w:pPr>
            <w:r w:rsidRPr="00837143">
              <w:rPr>
                <w:sz w:val="20"/>
                <w:szCs w:val="20"/>
              </w:rPr>
              <w:t>1.00</w:t>
            </w:r>
          </w:p>
        </w:tc>
        <w:tc>
          <w:tcPr>
            <w:tcW w:w="4536" w:type="dxa"/>
            <w:vAlign w:val="center"/>
          </w:tcPr>
          <w:p w:rsidR="00F91347" w:rsidRPr="00837143" w:rsidRDefault="00F91347" w:rsidP="00EE7695">
            <w:pPr>
              <w:pStyle w:val="TableParagraph"/>
              <w:ind w:left="951" w:right="945"/>
              <w:jc w:val="center"/>
              <w:rPr>
                <w:sz w:val="20"/>
                <w:szCs w:val="20"/>
              </w:rPr>
            </w:pPr>
            <w:proofErr w:type="spellStart"/>
            <w:r w:rsidRPr="00837143">
              <w:rPr>
                <w:sz w:val="20"/>
                <w:szCs w:val="20"/>
              </w:rPr>
              <w:t>Ottimo</w:t>
            </w:r>
            <w:proofErr w:type="spellEnd"/>
          </w:p>
        </w:tc>
      </w:tr>
    </w:tbl>
    <w:p w:rsidR="00F91347" w:rsidRPr="00363BBD" w:rsidRDefault="00F91347" w:rsidP="00B47368">
      <w:pPr>
        <w:widowControl w:val="0"/>
        <w:suppressAutoHyphens w:val="0"/>
        <w:autoSpaceDE w:val="0"/>
        <w:autoSpaceDN w:val="0"/>
        <w:adjustRightInd w:val="0"/>
        <w:spacing w:before="240"/>
        <w:jc w:val="both"/>
        <w:rPr>
          <w:rFonts w:ascii="Arial" w:hAnsi="Arial" w:cs="Arial"/>
          <w:color w:val="000009"/>
        </w:rPr>
      </w:pPr>
      <w:r w:rsidRPr="00363BBD">
        <w:rPr>
          <w:rFonts w:ascii="Arial" w:hAnsi="Arial" w:cs="Arial"/>
          <w:color w:val="000000"/>
        </w:rPr>
        <w:t>CLAUSOLA</w:t>
      </w:r>
      <w:r w:rsidRPr="00363BBD">
        <w:rPr>
          <w:rFonts w:ascii="Arial" w:hAnsi="Arial" w:cs="Arial"/>
          <w:color w:val="000009"/>
        </w:rPr>
        <w:t xml:space="preserve"> </w:t>
      </w:r>
      <w:proofErr w:type="spellStart"/>
      <w:r w:rsidRPr="00363BBD">
        <w:rPr>
          <w:rFonts w:ascii="Arial" w:hAnsi="Arial" w:cs="Arial"/>
          <w:color w:val="000009"/>
        </w:rPr>
        <w:t>DI</w:t>
      </w:r>
      <w:proofErr w:type="spellEnd"/>
      <w:r w:rsidRPr="00363BBD">
        <w:rPr>
          <w:rFonts w:ascii="Arial" w:hAnsi="Arial" w:cs="Arial"/>
          <w:color w:val="000009"/>
        </w:rPr>
        <w:t xml:space="preserve"> SBARRAMENTO: saranno ammesse alla valutazione dell’offerta economica solo le imprese che abbiano raggiunto un punteggio minimo di </w:t>
      </w:r>
      <w:r w:rsidR="00935442" w:rsidRPr="00363BBD">
        <w:rPr>
          <w:rFonts w:ascii="Arial" w:hAnsi="Arial" w:cs="Arial"/>
          <w:color w:val="000009"/>
        </w:rPr>
        <w:t xml:space="preserve">50 </w:t>
      </w:r>
      <w:r w:rsidRPr="00363BBD">
        <w:rPr>
          <w:rFonts w:ascii="Arial" w:hAnsi="Arial" w:cs="Arial"/>
          <w:color w:val="000009"/>
        </w:rPr>
        <w:t>punti nella valutazione dell’offerta tecnica.</w:t>
      </w:r>
    </w:p>
    <w:p w:rsidR="001E4637" w:rsidRPr="00837143" w:rsidRDefault="00730349" w:rsidP="00A03B11">
      <w:pPr>
        <w:widowControl w:val="0"/>
        <w:suppressAutoHyphens w:val="0"/>
        <w:autoSpaceDE w:val="0"/>
        <w:autoSpaceDN w:val="0"/>
        <w:adjustRightInd w:val="0"/>
        <w:spacing w:before="120"/>
        <w:jc w:val="both"/>
        <w:rPr>
          <w:rFonts w:ascii="Arial" w:hAnsi="Arial" w:cs="Arial"/>
          <w:color w:val="000000"/>
        </w:rPr>
      </w:pPr>
      <w:r w:rsidRPr="00837143">
        <w:rPr>
          <w:rFonts w:ascii="Arial" w:hAnsi="Arial" w:cs="Arial"/>
          <w:color w:val="000000"/>
        </w:rPr>
        <w:t>Il</w:t>
      </w:r>
      <w:r w:rsidR="00922775" w:rsidRPr="00837143">
        <w:rPr>
          <w:rFonts w:ascii="Arial" w:hAnsi="Arial" w:cs="Arial"/>
          <w:color w:val="000000"/>
        </w:rPr>
        <w:t xml:space="preserve"> concorrente dovrà Indicare chiaramente se l’offerta contiene dati e/o segreti tecnici o commerciali tali da non consentire il diritto di accesso e indicare chiaramente le parti che devono essere sottratte all’accesso unicamente per tale motivazione. </w:t>
      </w:r>
    </w:p>
    <w:p w:rsidR="00922775" w:rsidRPr="00837143" w:rsidRDefault="00922775" w:rsidP="00A03B11">
      <w:pPr>
        <w:widowControl w:val="0"/>
        <w:suppressAutoHyphens w:val="0"/>
        <w:autoSpaceDE w:val="0"/>
        <w:autoSpaceDN w:val="0"/>
        <w:adjustRightInd w:val="0"/>
        <w:spacing w:before="120"/>
        <w:jc w:val="both"/>
        <w:rPr>
          <w:rFonts w:ascii="Arial" w:hAnsi="Arial" w:cs="Arial"/>
          <w:b/>
          <w:color w:val="000000"/>
        </w:rPr>
      </w:pPr>
      <w:r w:rsidRPr="00837143">
        <w:rPr>
          <w:rFonts w:ascii="Arial" w:hAnsi="Arial" w:cs="Arial"/>
          <w:color w:val="000000"/>
        </w:rPr>
        <w:t xml:space="preserve">In caso di mancata indicazione si intenderà non sussistente alcun dato di </w:t>
      </w:r>
      <w:proofErr w:type="spellStart"/>
      <w:r w:rsidRPr="00837143">
        <w:rPr>
          <w:rFonts w:ascii="Arial" w:hAnsi="Arial" w:cs="Arial"/>
          <w:color w:val="000000"/>
        </w:rPr>
        <w:t>know</w:t>
      </w:r>
      <w:proofErr w:type="spellEnd"/>
      <w:r w:rsidRPr="00837143">
        <w:rPr>
          <w:rFonts w:ascii="Arial" w:hAnsi="Arial" w:cs="Arial"/>
          <w:color w:val="000000"/>
        </w:rPr>
        <w:t xml:space="preserve"> </w:t>
      </w:r>
      <w:proofErr w:type="spellStart"/>
      <w:r w:rsidRPr="00837143">
        <w:rPr>
          <w:rFonts w:ascii="Arial" w:hAnsi="Arial" w:cs="Arial"/>
          <w:color w:val="000000"/>
        </w:rPr>
        <w:t>how</w:t>
      </w:r>
      <w:proofErr w:type="spellEnd"/>
      <w:r w:rsidRPr="00837143">
        <w:rPr>
          <w:rFonts w:ascii="Arial" w:hAnsi="Arial" w:cs="Arial"/>
          <w:b/>
          <w:color w:val="000000"/>
        </w:rPr>
        <w:t>.</w:t>
      </w:r>
    </w:p>
    <w:p w:rsidR="00EA7782" w:rsidRPr="00837143" w:rsidRDefault="007F1CD0" w:rsidP="00A03B11">
      <w:pPr>
        <w:widowControl w:val="0"/>
        <w:suppressAutoHyphens w:val="0"/>
        <w:spacing w:before="240"/>
        <w:jc w:val="both"/>
        <w:rPr>
          <w:rFonts w:ascii="Arial" w:hAnsi="Arial" w:cs="Arial"/>
          <w:iCs/>
          <w:u w:val="single"/>
        </w:rPr>
      </w:pPr>
      <w:r w:rsidRPr="00837143">
        <w:rPr>
          <w:rFonts w:ascii="Arial" w:hAnsi="Arial" w:cs="Arial"/>
          <w:b/>
          <w:iCs/>
          <w:u w:val="single"/>
        </w:rPr>
        <w:t>b</w:t>
      </w:r>
      <w:r w:rsidR="00EA7782" w:rsidRPr="00837143">
        <w:rPr>
          <w:rFonts w:ascii="Arial" w:hAnsi="Arial" w:cs="Arial"/>
          <w:b/>
          <w:iCs/>
          <w:u w:val="single"/>
        </w:rPr>
        <w:t>) OFFERTA ECONOMICA</w:t>
      </w:r>
      <w:r w:rsidR="00EA7782" w:rsidRPr="00837143">
        <w:rPr>
          <w:rFonts w:ascii="Arial" w:hAnsi="Arial" w:cs="Arial"/>
          <w:iCs/>
          <w:u w:val="single"/>
        </w:rPr>
        <w:t xml:space="preserve"> (</w:t>
      </w:r>
      <w:proofErr w:type="spellStart"/>
      <w:r w:rsidR="00EA7782" w:rsidRPr="00837143">
        <w:rPr>
          <w:rFonts w:ascii="Arial" w:hAnsi="Arial" w:cs="Arial"/>
          <w:iCs/>
          <w:u w:val="single"/>
        </w:rPr>
        <w:t>max</w:t>
      </w:r>
      <w:proofErr w:type="spellEnd"/>
      <w:r w:rsidR="00EA7782" w:rsidRPr="00837143">
        <w:rPr>
          <w:rFonts w:ascii="Arial" w:hAnsi="Arial" w:cs="Arial"/>
          <w:iCs/>
          <w:u w:val="single"/>
        </w:rPr>
        <w:t xml:space="preserve"> 30 punti su 100)</w:t>
      </w:r>
    </w:p>
    <w:p w:rsidR="00EA7782" w:rsidRPr="00837143" w:rsidRDefault="00EA7782" w:rsidP="00A03B11">
      <w:pPr>
        <w:widowControl w:val="0"/>
        <w:suppressAutoHyphens w:val="0"/>
        <w:spacing w:before="120"/>
        <w:jc w:val="both"/>
        <w:rPr>
          <w:rFonts w:ascii="Arial" w:hAnsi="Arial" w:cs="Arial"/>
          <w:iCs/>
        </w:rPr>
      </w:pPr>
      <w:r w:rsidRPr="00837143">
        <w:rPr>
          <w:rFonts w:ascii="Arial" w:hAnsi="Arial" w:cs="Arial"/>
          <w:iCs/>
        </w:rPr>
        <w:t>Il massimo punteggio verrà assegnato al concorrente che presenterà l’offerta più vantaggiosa per l’Ente (da calcolarsi solo rispetto al prezzo a base d’asta soggetto a ribasso).</w:t>
      </w:r>
    </w:p>
    <w:p w:rsidR="00EA7782" w:rsidRPr="00837143" w:rsidRDefault="00EA7782" w:rsidP="00A03B11">
      <w:pPr>
        <w:widowControl w:val="0"/>
        <w:suppressAutoHyphens w:val="0"/>
        <w:spacing w:before="120"/>
        <w:jc w:val="both"/>
        <w:rPr>
          <w:rFonts w:ascii="Arial" w:hAnsi="Arial" w:cs="Arial"/>
          <w:iCs/>
        </w:rPr>
      </w:pPr>
      <w:r w:rsidRPr="00837143">
        <w:rPr>
          <w:rFonts w:ascii="Arial" w:hAnsi="Arial" w:cs="Arial"/>
          <w:iCs/>
        </w:rPr>
        <w:t>Il punteggio per gli altri concorrenti verrà calcolato con la seguente formula (arrotondata a due decimali):</w:t>
      </w:r>
    </w:p>
    <w:p w:rsidR="00EA7782" w:rsidRPr="00837143" w:rsidRDefault="00736FA6" w:rsidP="00A03B11">
      <w:pPr>
        <w:widowControl w:val="0"/>
        <w:suppressAutoHyphens w:val="0"/>
        <w:spacing w:before="120" w:after="120"/>
        <w:jc w:val="both"/>
        <w:rPr>
          <w:rFonts w:ascii="Arial" w:hAnsi="Arial" w:cs="Arial"/>
          <w:b/>
          <w:iCs/>
        </w:rPr>
      </w:pPr>
      <w:r w:rsidRPr="00837143">
        <w:rPr>
          <w:rFonts w:ascii="Arial" w:hAnsi="Arial" w:cs="Arial"/>
          <w:b/>
          <w:iCs/>
        </w:rPr>
        <w:t>Pi=Pmax* (</w:t>
      </w:r>
      <w:proofErr w:type="spellStart"/>
      <w:r w:rsidRPr="00837143">
        <w:rPr>
          <w:rFonts w:ascii="Arial" w:hAnsi="Arial" w:cs="Arial"/>
          <w:b/>
          <w:iCs/>
        </w:rPr>
        <w:t>Val</w:t>
      </w:r>
      <w:proofErr w:type="spellEnd"/>
      <w:r w:rsidRPr="00837143">
        <w:rPr>
          <w:rFonts w:ascii="Arial" w:hAnsi="Arial" w:cs="Arial"/>
          <w:b/>
          <w:iCs/>
        </w:rPr>
        <w:t xml:space="preserve"> min /</w:t>
      </w:r>
      <w:proofErr w:type="spellStart"/>
      <w:r w:rsidRPr="00837143">
        <w:rPr>
          <w:rFonts w:ascii="Arial" w:hAnsi="Arial" w:cs="Arial"/>
          <w:b/>
          <w:iCs/>
        </w:rPr>
        <w:t>Val</w:t>
      </w:r>
      <w:proofErr w:type="spellEnd"/>
      <w:r w:rsidRPr="00837143">
        <w:rPr>
          <w:rFonts w:ascii="Arial" w:hAnsi="Arial" w:cs="Arial"/>
          <w:b/>
          <w:iCs/>
        </w:rPr>
        <w:t xml:space="preserve"> 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9"/>
      </w:tblGrid>
      <w:tr w:rsidR="00736FA6" w:rsidRPr="00837143" w:rsidTr="00363BBD">
        <w:tc>
          <w:tcPr>
            <w:tcW w:w="7499" w:type="dxa"/>
          </w:tcPr>
          <w:p w:rsidR="00736FA6" w:rsidRPr="00837143" w:rsidRDefault="00736FA6" w:rsidP="00A03B11">
            <w:pPr>
              <w:widowControl w:val="0"/>
              <w:suppressAutoHyphens w:val="0"/>
              <w:spacing w:before="40" w:after="40"/>
              <w:jc w:val="center"/>
              <w:rPr>
                <w:rFonts w:ascii="Arial" w:hAnsi="Arial" w:cs="Arial"/>
                <w:b/>
                <w:i/>
                <w:iCs/>
              </w:rPr>
            </w:pPr>
            <w:r w:rsidRPr="00837143">
              <w:rPr>
                <w:rFonts w:ascii="Arial" w:hAnsi="Arial" w:cs="Arial"/>
                <w:b/>
                <w:i/>
                <w:iCs/>
              </w:rPr>
              <w:t>Leggenda</w:t>
            </w:r>
            <w:r w:rsidR="00F3376C" w:rsidRPr="00837143">
              <w:rPr>
                <w:rFonts w:ascii="Arial" w:hAnsi="Arial" w:cs="Arial"/>
                <w:b/>
                <w:i/>
                <w:iCs/>
              </w:rPr>
              <w:t>:</w:t>
            </w:r>
          </w:p>
          <w:p w:rsidR="00F3376C" w:rsidRPr="00837143" w:rsidRDefault="00F3376C" w:rsidP="00A03B11">
            <w:pPr>
              <w:widowControl w:val="0"/>
              <w:suppressAutoHyphens w:val="0"/>
              <w:spacing w:before="40" w:after="40"/>
              <w:rPr>
                <w:rFonts w:ascii="Arial" w:hAnsi="Arial" w:cs="Arial"/>
                <w:iCs/>
              </w:rPr>
            </w:pPr>
            <w:r w:rsidRPr="00837143">
              <w:rPr>
                <w:rFonts w:ascii="Arial" w:hAnsi="Arial" w:cs="Arial"/>
                <w:b/>
                <w:iCs/>
              </w:rPr>
              <w:t xml:space="preserve">Pi </w:t>
            </w:r>
            <w:r w:rsidRPr="00837143">
              <w:rPr>
                <w:rFonts w:ascii="Arial" w:hAnsi="Arial" w:cs="Arial"/>
                <w:iCs/>
              </w:rPr>
              <w:t>= coefficiente attribuito al concorrente i-esimo</w:t>
            </w:r>
          </w:p>
          <w:p w:rsidR="00F3376C" w:rsidRPr="00837143" w:rsidRDefault="00F3376C" w:rsidP="00A03B11">
            <w:pPr>
              <w:widowControl w:val="0"/>
              <w:suppressAutoHyphens w:val="0"/>
              <w:spacing w:before="40" w:after="40"/>
              <w:rPr>
                <w:rFonts w:ascii="Arial" w:hAnsi="Arial" w:cs="Arial"/>
                <w:iCs/>
              </w:rPr>
            </w:pPr>
            <w:proofErr w:type="spellStart"/>
            <w:r w:rsidRPr="00837143">
              <w:rPr>
                <w:rFonts w:ascii="Arial" w:hAnsi="Arial" w:cs="Arial"/>
                <w:b/>
                <w:iCs/>
              </w:rPr>
              <w:t>Pmax</w:t>
            </w:r>
            <w:proofErr w:type="spellEnd"/>
            <w:r w:rsidRPr="00837143">
              <w:rPr>
                <w:rFonts w:ascii="Arial" w:hAnsi="Arial" w:cs="Arial"/>
                <w:b/>
                <w:iCs/>
              </w:rPr>
              <w:t xml:space="preserve"> </w:t>
            </w:r>
            <w:r w:rsidRPr="00837143">
              <w:rPr>
                <w:rFonts w:ascii="Arial" w:hAnsi="Arial" w:cs="Arial"/>
                <w:iCs/>
              </w:rPr>
              <w:t>= coefficiente massimo</w:t>
            </w:r>
            <w:r w:rsidR="00902A1C" w:rsidRPr="00837143">
              <w:rPr>
                <w:rFonts w:ascii="Arial" w:hAnsi="Arial" w:cs="Arial"/>
                <w:iCs/>
              </w:rPr>
              <w:t xml:space="preserve"> </w:t>
            </w:r>
          </w:p>
          <w:p w:rsidR="00F3376C" w:rsidRPr="00837143" w:rsidRDefault="00F3376C" w:rsidP="00A03B11">
            <w:pPr>
              <w:widowControl w:val="0"/>
              <w:suppressAutoHyphens w:val="0"/>
              <w:spacing w:before="40" w:after="40"/>
              <w:rPr>
                <w:rFonts w:ascii="Arial" w:hAnsi="Arial" w:cs="Arial"/>
                <w:iCs/>
              </w:rPr>
            </w:pPr>
            <w:proofErr w:type="spellStart"/>
            <w:r w:rsidRPr="00837143">
              <w:rPr>
                <w:rFonts w:ascii="Arial" w:hAnsi="Arial" w:cs="Arial"/>
                <w:b/>
                <w:iCs/>
              </w:rPr>
              <w:t>Val</w:t>
            </w:r>
            <w:proofErr w:type="spellEnd"/>
            <w:r w:rsidRPr="00837143">
              <w:rPr>
                <w:rFonts w:ascii="Arial" w:hAnsi="Arial" w:cs="Arial"/>
                <w:b/>
                <w:iCs/>
              </w:rPr>
              <w:t xml:space="preserve"> min</w:t>
            </w:r>
            <w:r w:rsidRPr="00837143">
              <w:rPr>
                <w:rFonts w:ascii="Arial" w:hAnsi="Arial" w:cs="Arial"/>
                <w:iCs/>
              </w:rPr>
              <w:t xml:space="preserve"> = valore di risposta minimo (più basso) tra quelli espressi dai concorrenti</w:t>
            </w:r>
          </w:p>
          <w:p w:rsidR="00F3376C" w:rsidRPr="00837143" w:rsidRDefault="00F3376C" w:rsidP="00A03B11">
            <w:pPr>
              <w:widowControl w:val="0"/>
              <w:suppressAutoHyphens w:val="0"/>
              <w:spacing w:before="40" w:after="40"/>
              <w:rPr>
                <w:rFonts w:ascii="Arial" w:hAnsi="Arial" w:cs="Arial"/>
                <w:iCs/>
              </w:rPr>
            </w:pPr>
            <w:proofErr w:type="spellStart"/>
            <w:r w:rsidRPr="00837143">
              <w:rPr>
                <w:rFonts w:ascii="Arial" w:hAnsi="Arial" w:cs="Arial"/>
                <w:b/>
                <w:iCs/>
              </w:rPr>
              <w:t>Val</w:t>
            </w:r>
            <w:proofErr w:type="spellEnd"/>
            <w:r w:rsidRPr="00837143">
              <w:rPr>
                <w:rFonts w:ascii="Arial" w:hAnsi="Arial" w:cs="Arial"/>
                <w:b/>
                <w:iCs/>
              </w:rPr>
              <w:t xml:space="preserve"> </w:t>
            </w:r>
            <w:proofErr w:type="spellStart"/>
            <w:r w:rsidRPr="00837143">
              <w:rPr>
                <w:rFonts w:ascii="Arial" w:hAnsi="Arial" w:cs="Arial"/>
                <w:b/>
                <w:iCs/>
              </w:rPr>
              <w:t>max</w:t>
            </w:r>
            <w:proofErr w:type="spellEnd"/>
            <w:r w:rsidRPr="00837143">
              <w:rPr>
                <w:rFonts w:ascii="Arial" w:hAnsi="Arial" w:cs="Arial"/>
                <w:b/>
                <w:iCs/>
              </w:rPr>
              <w:t xml:space="preserve"> </w:t>
            </w:r>
            <w:r w:rsidRPr="00837143">
              <w:rPr>
                <w:rFonts w:ascii="Arial" w:hAnsi="Arial" w:cs="Arial"/>
                <w:iCs/>
              </w:rPr>
              <w:t>= valore di risposta massimo (più alto) tra quelli espressi dai concorrenti</w:t>
            </w:r>
          </w:p>
          <w:p w:rsidR="00736FA6" w:rsidRPr="00837143" w:rsidRDefault="00F3376C" w:rsidP="00A03B11">
            <w:pPr>
              <w:widowControl w:val="0"/>
              <w:suppressAutoHyphens w:val="0"/>
              <w:spacing w:before="40" w:after="40"/>
              <w:rPr>
                <w:rFonts w:ascii="Arial" w:hAnsi="Arial" w:cs="Arial"/>
                <w:iCs/>
              </w:rPr>
            </w:pPr>
            <w:proofErr w:type="spellStart"/>
            <w:r w:rsidRPr="00837143">
              <w:rPr>
                <w:rFonts w:ascii="Arial" w:hAnsi="Arial" w:cs="Arial"/>
                <w:b/>
                <w:iCs/>
              </w:rPr>
              <w:t>Val</w:t>
            </w:r>
            <w:proofErr w:type="spellEnd"/>
            <w:r w:rsidRPr="00837143">
              <w:rPr>
                <w:rFonts w:ascii="Arial" w:hAnsi="Arial" w:cs="Arial"/>
                <w:b/>
                <w:iCs/>
              </w:rPr>
              <w:t xml:space="preserve"> i </w:t>
            </w:r>
            <w:r w:rsidRPr="00837143">
              <w:rPr>
                <w:rFonts w:ascii="Arial" w:hAnsi="Arial" w:cs="Arial"/>
                <w:iCs/>
              </w:rPr>
              <w:t>= valore di risposta del concorrente</w:t>
            </w:r>
          </w:p>
        </w:tc>
      </w:tr>
    </w:tbl>
    <w:p w:rsidR="00EA7782" w:rsidRPr="00837143" w:rsidRDefault="00EA7782" w:rsidP="00A03B11">
      <w:pPr>
        <w:widowControl w:val="0"/>
        <w:suppressAutoHyphens w:val="0"/>
        <w:spacing w:before="120"/>
        <w:jc w:val="both"/>
        <w:rPr>
          <w:rFonts w:ascii="Arial" w:hAnsi="Arial" w:cs="Arial"/>
          <w:iCs/>
        </w:rPr>
      </w:pPr>
      <w:r w:rsidRPr="00837143">
        <w:rPr>
          <w:rFonts w:ascii="Arial" w:hAnsi="Arial" w:cs="Arial"/>
          <w:iCs/>
        </w:rPr>
        <w:t xml:space="preserve">Il prezzo offerto dall’aggiudicatario dovrà essere comprensivo di tutte le spese che il medesimo dovrà sostenere per l’esecuzione del servizio, </w:t>
      </w:r>
      <w:r w:rsidRPr="00837143">
        <w:rPr>
          <w:rFonts w:ascii="Arial" w:hAnsi="Arial" w:cs="Arial"/>
          <w:b/>
          <w:iCs/>
          <w:u w:val="single"/>
        </w:rPr>
        <w:t>ad eccezione dell’</w:t>
      </w:r>
      <w:proofErr w:type="spellStart"/>
      <w:r w:rsidRPr="00837143">
        <w:rPr>
          <w:rFonts w:ascii="Arial" w:hAnsi="Arial" w:cs="Arial"/>
          <w:b/>
          <w:iCs/>
          <w:u w:val="single"/>
        </w:rPr>
        <w:t>I.V.A</w:t>
      </w:r>
      <w:proofErr w:type="spellEnd"/>
      <w:r w:rsidRPr="00837143">
        <w:rPr>
          <w:rFonts w:ascii="Arial" w:hAnsi="Arial" w:cs="Arial"/>
          <w:b/>
          <w:iCs/>
          <w:u w:val="single"/>
        </w:rPr>
        <w:t xml:space="preserve"> e degli oneri della sicurezza non soggetti  a ribasso che verranno aggiunti al prezzo di aggiudicazione</w:t>
      </w:r>
      <w:r w:rsidRPr="00837143">
        <w:rPr>
          <w:rFonts w:ascii="Arial" w:hAnsi="Arial" w:cs="Arial"/>
          <w:iCs/>
        </w:rPr>
        <w:t>, proposto dal concorrente.</w:t>
      </w:r>
    </w:p>
    <w:p w:rsidR="007F1CD0" w:rsidRPr="00837143" w:rsidRDefault="007F1CD0" w:rsidP="00A03B11">
      <w:pPr>
        <w:pStyle w:val="Corpodeltesto"/>
        <w:widowControl w:val="0"/>
        <w:suppressAutoHyphens w:val="0"/>
        <w:spacing w:before="120"/>
        <w:jc w:val="both"/>
        <w:rPr>
          <w:rFonts w:ascii="Arial" w:hAnsi="Arial" w:cs="Arial"/>
          <w:b/>
          <w:i w:val="0"/>
          <w:sz w:val="20"/>
        </w:rPr>
      </w:pPr>
      <w:r w:rsidRPr="00837143">
        <w:rPr>
          <w:rFonts w:ascii="Arial" w:hAnsi="Arial" w:cs="Arial"/>
          <w:b/>
          <w:i w:val="0"/>
          <w:sz w:val="20"/>
        </w:rPr>
        <w:t>L’ente si riserva di richiedere ai concorrenti chiarimenti su eventuali aspetti che lascino presagire la possibilità che l’offerta non sia congrua e/o credibile o comunque risulti potenzialmente anomala. I partecipanti si impegnano a fornire i chiarimenti richiesti  entro i termini eventualmente assegnati.</w:t>
      </w:r>
    </w:p>
    <w:p w:rsidR="00EA7782" w:rsidRPr="00837143" w:rsidRDefault="00EA7782" w:rsidP="00A03B11">
      <w:pPr>
        <w:widowControl w:val="0"/>
        <w:suppressAutoHyphens w:val="0"/>
        <w:spacing w:before="120"/>
        <w:jc w:val="both"/>
        <w:rPr>
          <w:rFonts w:ascii="Arial" w:hAnsi="Arial" w:cs="Arial"/>
          <w:b/>
          <w:iCs/>
        </w:rPr>
      </w:pPr>
      <w:r w:rsidRPr="00837143">
        <w:rPr>
          <w:rFonts w:ascii="Arial" w:hAnsi="Arial" w:cs="Arial"/>
          <w:b/>
          <w:iCs/>
        </w:rPr>
        <w:t xml:space="preserve">Ulteriori indicazioni: </w:t>
      </w:r>
    </w:p>
    <w:p w:rsidR="00EA7782" w:rsidRPr="00837143" w:rsidRDefault="00EA7782" w:rsidP="00A03B11">
      <w:pPr>
        <w:widowControl w:val="0"/>
        <w:numPr>
          <w:ilvl w:val="0"/>
          <w:numId w:val="18"/>
        </w:numPr>
        <w:tabs>
          <w:tab w:val="left" w:pos="284"/>
        </w:tabs>
        <w:suppressAutoHyphens w:val="0"/>
        <w:spacing w:before="120"/>
        <w:ind w:left="0" w:firstLine="0"/>
        <w:jc w:val="both"/>
        <w:rPr>
          <w:rFonts w:ascii="Arial" w:hAnsi="Arial" w:cs="Arial"/>
          <w:iCs/>
        </w:rPr>
      </w:pPr>
      <w:r w:rsidRPr="00837143">
        <w:rPr>
          <w:rFonts w:ascii="Arial" w:hAnsi="Arial" w:cs="Arial"/>
          <w:iCs/>
        </w:rPr>
        <w:t>Saranno ammesse solo offerte in ribasso ed escluse quelle in aumento;</w:t>
      </w:r>
    </w:p>
    <w:p w:rsidR="00EA7782" w:rsidRPr="00837143" w:rsidRDefault="00EA7782" w:rsidP="00A03B11">
      <w:pPr>
        <w:widowControl w:val="0"/>
        <w:numPr>
          <w:ilvl w:val="0"/>
          <w:numId w:val="18"/>
        </w:numPr>
        <w:tabs>
          <w:tab w:val="left" w:pos="284"/>
        </w:tabs>
        <w:suppressAutoHyphens w:val="0"/>
        <w:spacing w:before="120"/>
        <w:ind w:left="0" w:firstLine="0"/>
        <w:jc w:val="both"/>
        <w:rPr>
          <w:rFonts w:ascii="Arial" w:hAnsi="Arial" w:cs="Arial"/>
          <w:iCs/>
        </w:rPr>
      </w:pPr>
      <w:r w:rsidRPr="00837143">
        <w:rPr>
          <w:rFonts w:ascii="Arial" w:hAnsi="Arial" w:cs="Arial"/>
          <w:iCs/>
        </w:rPr>
        <w:lastRenderedPageBreak/>
        <w:t>L’aggiudicazione avverrà a favore del concorrente che  conseguirà  il  maggiore  punteggio complessivo;</w:t>
      </w:r>
    </w:p>
    <w:p w:rsidR="00EA7782" w:rsidRPr="00837143" w:rsidRDefault="00EA7782" w:rsidP="00A03B11">
      <w:pPr>
        <w:widowControl w:val="0"/>
        <w:numPr>
          <w:ilvl w:val="0"/>
          <w:numId w:val="18"/>
        </w:numPr>
        <w:tabs>
          <w:tab w:val="left" w:pos="284"/>
        </w:tabs>
        <w:suppressAutoHyphens w:val="0"/>
        <w:spacing w:before="120"/>
        <w:ind w:left="0" w:firstLine="0"/>
        <w:jc w:val="both"/>
        <w:rPr>
          <w:rFonts w:ascii="Arial" w:hAnsi="Arial" w:cs="Arial"/>
          <w:iCs/>
        </w:rPr>
      </w:pPr>
      <w:r w:rsidRPr="00837143">
        <w:rPr>
          <w:rFonts w:ascii="Arial" w:hAnsi="Arial" w:cs="Arial"/>
          <w:iCs/>
        </w:rPr>
        <w:t>A parità di punteggio complessivo, prevale l'offerta con il maggior punteggio attribuito  all’offerta  tecnica;</w:t>
      </w:r>
    </w:p>
    <w:p w:rsidR="00EA7782" w:rsidRPr="00837143" w:rsidRDefault="00EA7782" w:rsidP="00A03B11">
      <w:pPr>
        <w:widowControl w:val="0"/>
        <w:numPr>
          <w:ilvl w:val="0"/>
          <w:numId w:val="18"/>
        </w:numPr>
        <w:tabs>
          <w:tab w:val="left" w:pos="284"/>
        </w:tabs>
        <w:suppressAutoHyphens w:val="0"/>
        <w:spacing w:before="120"/>
        <w:ind w:left="0" w:firstLine="0"/>
        <w:jc w:val="both"/>
        <w:rPr>
          <w:rFonts w:ascii="Arial" w:hAnsi="Arial" w:cs="Arial"/>
          <w:iCs/>
        </w:rPr>
      </w:pPr>
      <w:r w:rsidRPr="00837143">
        <w:rPr>
          <w:rFonts w:ascii="Arial" w:hAnsi="Arial" w:cs="Arial"/>
          <w:iCs/>
        </w:rPr>
        <w:t>In caso di ulteriore parità di punteggio si proc</w:t>
      </w:r>
      <w:r w:rsidR="007F1CD0" w:rsidRPr="00837143">
        <w:rPr>
          <w:rFonts w:ascii="Arial" w:hAnsi="Arial" w:cs="Arial"/>
          <w:iCs/>
        </w:rPr>
        <w:t>ederà mediante sorteggio;</w:t>
      </w:r>
    </w:p>
    <w:p w:rsidR="00D276D6" w:rsidRPr="00837143" w:rsidRDefault="00D276D6" w:rsidP="00A03B11">
      <w:pPr>
        <w:widowControl w:val="0"/>
        <w:numPr>
          <w:ilvl w:val="0"/>
          <w:numId w:val="18"/>
        </w:numPr>
        <w:tabs>
          <w:tab w:val="left" w:pos="284"/>
        </w:tabs>
        <w:suppressAutoHyphens w:val="0"/>
        <w:spacing w:before="120"/>
        <w:ind w:left="0" w:firstLine="0"/>
        <w:jc w:val="both"/>
        <w:rPr>
          <w:rFonts w:ascii="Arial" w:hAnsi="Arial" w:cs="Arial"/>
          <w:iCs/>
        </w:rPr>
      </w:pPr>
      <w:r w:rsidRPr="00837143">
        <w:rPr>
          <w:rFonts w:ascii="Arial" w:hAnsi="Arial" w:cs="Arial"/>
          <w:iCs/>
        </w:rPr>
        <w:t xml:space="preserve">Si procederà all’aggiudicazione anche in presenza di una sola offerta valida, fermo restando che l’Amministrazione appaltante </w:t>
      </w:r>
      <w:r w:rsidR="001141B7" w:rsidRPr="00837143">
        <w:rPr>
          <w:rFonts w:ascii="Arial" w:hAnsi="Arial" w:cs="Arial"/>
          <w:iCs/>
        </w:rPr>
        <w:t>può decidere</w:t>
      </w:r>
      <w:r w:rsidRPr="00837143">
        <w:rPr>
          <w:rFonts w:ascii="Arial" w:hAnsi="Arial" w:cs="Arial"/>
          <w:iCs/>
        </w:rPr>
        <w:t xml:space="preserve"> di non procedere all’aggiudicazione se nessuna offerta risulti conveniente o idonea per l’Amministrazione.</w:t>
      </w:r>
    </w:p>
    <w:p w:rsidR="00860A0C" w:rsidRPr="00A03B11" w:rsidRDefault="001E4637" w:rsidP="00A03B11">
      <w:pPr>
        <w:pStyle w:val="Corpotesto"/>
        <w:widowControl w:val="0"/>
        <w:spacing w:before="240"/>
        <w:jc w:val="both"/>
        <w:rPr>
          <w:rFonts w:ascii="Arial" w:hAnsi="Arial" w:cs="Arial"/>
          <w:b/>
          <w:sz w:val="20"/>
          <w:lang w:val="it-IT"/>
        </w:rPr>
      </w:pPr>
      <w:r w:rsidRPr="00A03B11">
        <w:rPr>
          <w:rFonts w:ascii="Arial" w:hAnsi="Arial" w:cs="Arial"/>
          <w:b/>
          <w:sz w:val="20"/>
          <w:lang w:val="it-IT"/>
        </w:rPr>
        <w:t>8</w:t>
      </w:r>
      <w:r w:rsidR="00860A0C" w:rsidRPr="00A03B11">
        <w:rPr>
          <w:rFonts w:ascii="Arial" w:hAnsi="Arial" w:cs="Arial"/>
          <w:b/>
          <w:sz w:val="20"/>
          <w:lang w:val="it-IT"/>
        </w:rPr>
        <w:t xml:space="preserve"> - </w:t>
      </w:r>
      <w:r w:rsidR="00243BE9">
        <w:rPr>
          <w:rFonts w:ascii="Arial" w:hAnsi="Arial" w:cs="Arial"/>
          <w:b/>
          <w:sz w:val="20"/>
          <w:lang w:val="it-IT"/>
        </w:rPr>
        <w:t>S</w:t>
      </w:r>
      <w:r w:rsidR="00243BE9" w:rsidRPr="00A03B11">
        <w:rPr>
          <w:rFonts w:ascii="Arial" w:hAnsi="Arial" w:cs="Arial"/>
          <w:b/>
          <w:sz w:val="20"/>
          <w:lang w:val="it-IT"/>
        </w:rPr>
        <w:t xml:space="preserve">occorso </w:t>
      </w:r>
      <w:r w:rsidR="00243BE9" w:rsidRPr="00363BBD">
        <w:rPr>
          <w:rFonts w:ascii="Arial" w:hAnsi="Arial" w:cs="Arial"/>
          <w:b/>
          <w:sz w:val="20"/>
          <w:lang w:val="it-IT"/>
        </w:rPr>
        <w:t>istruttorio</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Le carenze di qualsiasi elemento formale della domanda, e in particolare, la mancanza,</w:t>
      </w:r>
      <w:r w:rsidR="00675023" w:rsidRPr="00837143">
        <w:rPr>
          <w:rFonts w:ascii="Arial" w:hAnsi="Arial" w:cs="Arial"/>
          <w:bCs/>
        </w:rPr>
        <w:t xml:space="preserve"> </w:t>
      </w:r>
      <w:r w:rsidRPr="00837143">
        <w:rPr>
          <w:rFonts w:ascii="Arial" w:hAnsi="Arial" w:cs="Arial"/>
          <w:bCs/>
        </w:rPr>
        <w:t>l’incompletezza e ogni altra irregolarità esse</w:t>
      </w:r>
      <w:r w:rsidR="00801CC4" w:rsidRPr="00837143">
        <w:rPr>
          <w:rFonts w:ascii="Arial" w:hAnsi="Arial" w:cs="Arial"/>
          <w:bCs/>
        </w:rPr>
        <w:t>nziale degli elementi richiesti</w:t>
      </w:r>
      <w:r w:rsidRPr="00837143">
        <w:rPr>
          <w:rFonts w:ascii="Arial" w:hAnsi="Arial" w:cs="Arial"/>
          <w:bCs/>
        </w:rPr>
        <w:t>, con esclusione di quelle afferenti all’offerta economica e all’offerta tecnica, possono essere sanate attraverso la procedura di soccorso istruttorio di cui all’art. 83, comma 9 del Codice.</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L’irregolarità essenziale è sanabile laddove non si accompagni ad una carenza sostanziale del requisito alla cui dimostrazione la documentazione omessa o irregolarmente prodotta era</w:t>
      </w:r>
      <w:r w:rsidR="00801CC4" w:rsidRPr="00837143">
        <w:rPr>
          <w:rFonts w:ascii="Arial" w:hAnsi="Arial" w:cs="Arial"/>
          <w:bCs/>
        </w:rPr>
        <w:t xml:space="preserve"> </w:t>
      </w:r>
      <w:r w:rsidRPr="00837143">
        <w:rPr>
          <w:rFonts w:ascii="Arial" w:hAnsi="Arial" w:cs="Arial"/>
          <w:bCs/>
        </w:rPr>
        <w:t>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 il mancato possesso dei prescritti requisiti di partecipazione non è sanabile mediante soccorso istruttorio e determina l’esclusione dal</w:t>
      </w:r>
      <w:r w:rsidR="00C004DA" w:rsidRPr="00837143">
        <w:rPr>
          <w:rFonts w:ascii="Arial" w:hAnsi="Arial" w:cs="Arial"/>
          <w:bCs/>
        </w:rPr>
        <w:t>la procedura di gara;</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 l’omessa o incompleta nonché irregolare presentazione delle dichiarazioni sul possesso dei requisiti di partecipazione e ogni altra mancanza, incompletezza o irregolarità della</w:t>
      </w:r>
      <w:r w:rsidR="00801CC4" w:rsidRPr="00837143">
        <w:rPr>
          <w:rFonts w:ascii="Arial" w:hAnsi="Arial" w:cs="Arial"/>
          <w:bCs/>
        </w:rPr>
        <w:t xml:space="preserve"> domanda</w:t>
      </w:r>
      <w:r w:rsidRPr="00837143">
        <w:rPr>
          <w:rFonts w:ascii="Arial" w:hAnsi="Arial" w:cs="Arial"/>
          <w:bCs/>
        </w:rPr>
        <w:t>, ivi compreso il difetto di sottoscrizione, sono sanabili, ad eccezione delle false dichiarazioni;</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 la mancata presentazione di elementi a corredo dell’offerta (es. garanzia provvisoria e impegno del fideiussore) ovvero di condizioni di partecipazione gara (es. mandato</w:t>
      </w:r>
      <w:r w:rsidR="00C004DA" w:rsidRPr="00837143">
        <w:rPr>
          <w:rFonts w:ascii="Arial" w:hAnsi="Arial" w:cs="Arial"/>
          <w:bCs/>
        </w:rPr>
        <w:t xml:space="preserve"> </w:t>
      </w:r>
      <w:r w:rsidRPr="00837143">
        <w:rPr>
          <w:rFonts w:ascii="Arial" w:hAnsi="Arial" w:cs="Arial"/>
          <w:bCs/>
        </w:rPr>
        <w:t>collettivo speciale o impegno a conferire mandato collettivo), entrambi aventi rilevanza in fase di gara, sono sanabili, solo se preesistenti e comprovabili con documenti di data certa,</w:t>
      </w:r>
      <w:r w:rsidR="00C004DA" w:rsidRPr="00837143">
        <w:rPr>
          <w:rFonts w:ascii="Arial" w:hAnsi="Arial" w:cs="Arial"/>
          <w:bCs/>
        </w:rPr>
        <w:t xml:space="preserve"> </w:t>
      </w:r>
      <w:r w:rsidRPr="00837143">
        <w:rPr>
          <w:rFonts w:ascii="Arial" w:hAnsi="Arial" w:cs="Arial"/>
          <w:bCs/>
        </w:rPr>
        <w:t>anteriore al termine di presentazione dell’offerta;</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 la mancata presentazione di dichiarazioni e/o elementi a corredo dell’offerta, che hanno rilevanza in fase esecutiva sono sanabili.</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Ai fini della sanatoria la stazione appaltante a</w:t>
      </w:r>
      <w:r w:rsidR="00C43445" w:rsidRPr="00837143">
        <w:rPr>
          <w:rFonts w:ascii="Arial" w:hAnsi="Arial" w:cs="Arial"/>
          <w:bCs/>
        </w:rPr>
        <w:t>ssegna al concorrente il</w:t>
      </w:r>
      <w:r w:rsidRPr="00837143">
        <w:rPr>
          <w:rFonts w:ascii="Arial" w:hAnsi="Arial" w:cs="Arial"/>
          <w:bCs/>
        </w:rPr>
        <w:t xml:space="preserve"> termine</w:t>
      </w:r>
      <w:r w:rsidR="00C43445" w:rsidRPr="00837143">
        <w:rPr>
          <w:rFonts w:ascii="Arial" w:hAnsi="Arial" w:cs="Arial"/>
          <w:bCs/>
        </w:rPr>
        <w:t xml:space="preserve"> di tre giorni lavorativi</w:t>
      </w:r>
      <w:r w:rsidRPr="00837143">
        <w:rPr>
          <w:rFonts w:ascii="Arial" w:hAnsi="Arial" w:cs="Arial"/>
          <w:bCs/>
        </w:rPr>
        <w:t xml:space="preserve">  perché siano rese, integrate o regolarizzate le dichiarazioni necessarie,</w:t>
      </w:r>
      <w:r w:rsidR="00C43445" w:rsidRPr="00837143">
        <w:rPr>
          <w:rFonts w:ascii="Arial" w:hAnsi="Arial" w:cs="Arial"/>
          <w:bCs/>
        </w:rPr>
        <w:t xml:space="preserve"> </w:t>
      </w:r>
      <w:r w:rsidRPr="00837143">
        <w:rPr>
          <w:rFonts w:ascii="Arial" w:hAnsi="Arial" w:cs="Arial"/>
          <w:bCs/>
        </w:rPr>
        <w:t>indicando il contenuto e i soggetti che le devono rendere.</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Ove il concorrente produca dichiarazioni o documenti non perfettamente coerenti con la richiesta,</w:t>
      </w:r>
      <w:r w:rsidR="00C43445" w:rsidRPr="00837143">
        <w:rPr>
          <w:rFonts w:ascii="Arial" w:hAnsi="Arial" w:cs="Arial"/>
          <w:bCs/>
        </w:rPr>
        <w:t xml:space="preserve"> </w:t>
      </w:r>
      <w:r w:rsidR="0082773F" w:rsidRPr="00837143">
        <w:rPr>
          <w:rFonts w:ascii="Arial" w:hAnsi="Arial" w:cs="Arial"/>
          <w:bCs/>
        </w:rPr>
        <w:t>la stazione appaltante potrà</w:t>
      </w:r>
      <w:r w:rsidRPr="00837143">
        <w:rPr>
          <w:rFonts w:ascii="Arial" w:hAnsi="Arial" w:cs="Arial"/>
          <w:bCs/>
        </w:rPr>
        <w:t xml:space="preserve"> chiedere ulteriori precisazioni o chiarimenti, fissando un </w:t>
      </w:r>
      <w:r w:rsidR="00E05512" w:rsidRPr="00837143">
        <w:rPr>
          <w:rFonts w:ascii="Arial" w:hAnsi="Arial" w:cs="Arial"/>
          <w:bCs/>
        </w:rPr>
        <w:t xml:space="preserve">ulteriore </w:t>
      </w:r>
      <w:r w:rsidRPr="00837143">
        <w:rPr>
          <w:rFonts w:ascii="Arial" w:hAnsi="Arial" w:cs="Arial"/>
          <w:bCs/>
        </w:rPr>
        <w:t>termine</w:t>
      </w:r>
      <w:r w:rsidR="00C43445" w:rsidRPr="00837143">
        <w:rPr>
          <w:rFonts w:ascii="Arial" w:hAnsi="Arial" w:cs="Arial"/>
          <w:bCs/>
        </w:rPr>
        <w:t xml:space="preserve"> </w:t>
      </w:r>
      <w:r w:rsidRPr="00837143">
        <w:rPr>
          <w:rFonts w:ascii="Arial" w:hAnsi="Arial" w:cs="Arial"/>
          <w:bCs/>
        </w:rPr>
        <w:t xml:space="preserve">perentorio </w:t>
      </w:r>
      <w:r w:rsidR="00E05512" w:rsidRPr="00837143">
        <w:rPr>
          <w:rFonts w:ascii="Arial" w:hAnsi="Arial" w:cs="Arial"/>
          <w:bCs/>
        </w:rPr>
        <w:t>di massimo 24 ore o procedere all'esclusione del concorrente.</w:t>
      </w:r>
    </w:p>
    <w:p w:rsidR="00E43E18"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In caso di inutile decorso del</w:t>
      </w:r>
      <w:r w:rsidR="0082773F" w:rsidRPr="00837143">
        <w:rPr>
          <w:rFonts w:ascii="Arial" w:hAnsi="Arial" w:cs="Arial"/>
          <w:bCs/>
        </w:rPr>
        <w:t xml:space="preserve"> primo termine ( e/o  del secondo, se assegnato),</w:t>
      </w:r>
      <w:r w:rsidRPr="00837143">
        <w:rPr>
          <w:rFonts w:ascii="Arial" w:hAnsi="Arial" w:cs="Arial"/>
          <w:bCs/>
        </w:rPr>
        <w:t xml:space="preserve"> la stazione appaltante procede all’esclusione del</w:t>
      </w:r>
      <w:r w:rsidR="00C43445" w:rsidRPr="00837143">
        <w:rPr>
          <w:rFonts w:ascii="Arial" w:hAnsi="Arial" w:cs="Arial"/>
          <w:bCs/>
        </w:rPr>
        <w:t xml:space="preserve"> </w:t>
      </w:r>
      <w:r w:rsidRPr="00837143">
        <w:rPr>
          <w:rFonts w:ascii="Arial" w:hAnsi="Arial" w:cs="Arial"/>
          <w:bCs/>
        </w:rPr>
        <w:t>concorrente dalla procedura.</w:t>
      </w:r>
    </w:p>
    <w:p w:rsidR="00363BBD" w:rsidRPr="00837143" w:rsidRDefault="00E43E18"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Al di fuori delle ipotesi di cui all’articolo 83, comma 9, del Codice è facoltà della stazione</w:t>
      </w:r>
      <w:r w:rsidR="00C43445" w:rsidRPr="00837143">
        <w:rPr>
          <w:rFonts w:ascii="Arial" w:hAnsi="Arial" w:cs="Arial"/>
          <w:bCs/>
        </w:rPr>
        <w:t xml:space="preserve"> </w:t>
      </w:r>
      <w:r w:rsidRPr="00837143">
        <w:rPr>
          <w:rFonts w:ascii="Arial" w:hAnsi="Arial" w:cs="Arial"/>
          <w:bCs/>
        </w:rPr>
        <w:t>appaltante invitare, se necessario, i concorrenti a fornire chiarimenti in ordine al contenuto dei</w:t>
      </w:r>
      <w:r w:rsidR="00363BBD">
        <w:rPr>
          <w:rFonts w:ascii="Arial" w:hAnsi="Arial" w:cs="Arial"/>
          <w:bCs/>
        </w:rPr>
        <w:t xml:space="preserve"> </w:t>
      </w:r>
      <w:r w:rsidRPr="00837143">
        <w:rPr>
          <w:rFonts w:ascii="Arial" w:hAnsi="Arial" w:cs="Arial"/>
          <w:bCs/>
        </w:rPr>
        <w:t>certificati, documenti e dichiarazioni presentati.</w:t>
      </w:r>
    </w:p>
    <w:p w:rsidR="002F7828" w:rsidRPr="00363BBD" w:rsidRDefault="00C43445"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Costituiscono irregolarità essenziali non sanabili le carenze della documentazione che non consentono l'individuazione del contenuto o del soggetto responsabile della stessa.</w:t>
      </w:r>
    </w:p>
    <w:p w:rsidR="00C43445" w:rsidRPr="00837143" w:rsidRDefault="00C43445" w:rsidP="00A03B11">
      <w:pPr>
        <w:widowControl w:val="0"/>
        <w:suppressAutoHyphens w:val="0"/>
        <w:autoSpaceDE w:val="0"/>
        <w:autoSpaceDN w:val="0"/>
        <w:adjustRightInd w:val="0"/>
        <w:spacing w:before="120"/>
        <w:jc w:val="both"/>
        <w:rPr>
          <w:rFonts w:ascii="Arial" w:hAnsi="Arial" w:cs="Arial"/>
          <w:bCs/>
        </w:rPr>
      </w:pPr>
      <w:r w:rsidRPr="00837143">
        <w:rPr>
          <w:rFonts w:ascii="Arial" w:hAnsi="Arial" w:cs="Arial"/>
          <w:bCs/>
        </w:rPr>
        <w:t>Non è prevista alcuna sanzione in caso di applicazione del soccorso istruttorio.</w:t>
      </w:r>
    </w:p>
    <w:p w:rsidR="005A1B05" w:rsidRPr="00363BBD" w:rsidRDefault="001E4637" w:rsidP="00A03B11">
      <w:pPr>
        <w:pStyle w:val="Corpotesto"/>
        <w:widowControl w:val="0"/>
        <w:spacing w:before="240"/>
        <w:jc w:val="both"/>
        <w:rPr>
          <w:rFonts w:ascii="Arial" w:hAnsi="Arial" w:cs="Arial"/>
          <w:b/>
          <w:bCs/>
          <w:sz w:val="20"/>
          <w:lang w:val="it-IT"/>
        </w:rPr>
      </w:pPr>
      <w:r w:rsidRPr="00363BBD">
        <w:rPr>
          <w:rFonts w:ascii="Arial" w:hAnsi="Arial" w:cs="Arial"/>
          <w:b/>
          <w:bCs/>
          <w:sz w:val="20"/>
          <w:lang w:val="it-IT"/>
        </w:rPr>
        <w:t xml:space="preserve">9. </w:t>
      </w:r>
      <w:r w:rsidR="00EC777E" w:rsidRPr="00363BBD">
        <w:rPr>
          <w:rFonts w:ascii="Arial" w:hAnsi="Arial" w:cs="Arial"/>
          <w:b/>
          <w:bCs/>
          <w:sz w:val="20"/>
          <w:lang w:val="it-IT"/>
        </w:rPr>
        <w:t>Modalità di f</w:t>
      </w:r>
      <w:r w:rsidR="00274916" w:rsidRPr="00363BBD">
        <w:rPr>
          <w:rFonts w:ascii="Arial" w:hAnsi="Arial" w:cs="Arial"/>
          <w:b/>
          <w:bCs/>
          <w:sz w:val="20"/>
          <w:lang w:val="it-IT"/>
        </w:rPr>
        <w:t>inanziamento</w:t>
      </w:r>
      <w:r w:rsidR="007C5F54" w:rsidRPr="00363BBD">
        <w:rPr>
          <w:rFonts w:ascii="Arial" w:hAnsi="Arial" w:cs="Arial"/>
          <w:b/>
          <w:bCs/>
          <w:sz w:val="20"/>
          <w:lang w:val="it-IT"/>
        </w:rPr>
        <w:t xml:space="preserve"> e </w:t>
      </w:r>
      <w:r w:rsidR="00EC777E" w:rsidRPr="00363BBD">
        <w:rPr>
          <w:rFonts w:ascii="Arial" w:hAnsi="Arial" w:cs="Arial"/>
          <w:b/>
          <w:bCs/>
          <w:sz w:val="20"/>
          <w:lang w:val="it-IT"/>
        </w:rPr>
        <w:t xml:space="preserve">pagamento. </w:t>
      </w:r>
    </w:p>
    <w:p w:rsidR="00274916" w:rsidRPr="00837143" w:rsidRDefault="00274916"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Il Servizio è finanziato con fondi del Bilancio Comunale.</w:t>
      </w:r>
      <w:r w:rsidR="007534CC" w:rsidRPr="00837143">
        <w:rPr>
          <w:rFonts w:ascii="Arial" w:hAnsi="Arial" w:cs="Arial"/>
        </w:rPr>
        <w:t xml:space="preserve"> I pagamenti saranno effettuati secondo le modalità previste </w:t>
      </w:r>
      <w:r w:rsidR="0082773F" w:rsidRPr="00837143">
        <w:rPr>
          <w:rFonts w:ascii="Arial" w:hAnsi="Arial" w:cs="Arial"/>
        </w:rPr>
        <w:t xml:space="preserve">nel </w:t>
      </w:r>
      <w:r w:rsidR="007534CC" w:rsidRPr="00837143">
        <w:rPr>
          <w:rFonts w:ascii="Arial" w:hAnsi="Arial" w:cs="Arial"/>
        </w:rPr>
        <w:t>Capitolato speciale d’appalto ed in conformità alle disposizioni di legge ed alle norme regolamentari in materia di contabilità.</w:t>
      </w:r>
    </w:p>
    <w:p w:rsidR="004617F5" w:rsidRPr="00A03B11" w:rsidRDefault="00D82388" w:rsidP="00A03B11">
      <w:pPr>
        <w:pStyle w:val="Corpotesto"/>
        <w:widowControl w:val="0"/>
        <w:spacing w:before="240"/>
        <w:jc w:val="both"/>
        <w:rPr>
          <w:rFonts w:ascii="Arial" w:hAnsi="Arial" w:cs="Arial"/>
          <w:b/>
          <w:sz w:val="20"/>
          <w:lang w:val="it-IT"/>
        </w:rPr>
      </w:pPr>
      <w:r w:rsidRPr="00A03B11">
        <w:rPr>
          <w:rFonts w:ascii="Arial" w:hAnsi="Arial" w:cs="Arial"/>
          <w:b/>
          <w:sz w:val="20"/>
          <w:lang w:val="it-IT"/>
        </w:rPr>
        <w:t>1</w:t>
      </w:r>
      <w:r w:rsidR="00BD242C">
        <w:rPr>
          <w:rFonts w:ascii="Arial" w:hAnsi="Arial" w:cs="Arial"/>
          <w:b/>
          <w:sz w:val="20"/>
          <w:lang w:val="it-IT"/>
        </w:rPr>
        <w:t>0</w:t>
      </w:r>
      <w:r w:rsidR="00541AFA" w:rsidRPr="00A03B11">
        <w:rPr>
          <w:rFonts w:ascii="Arial" w:hAnsi="Arial" w:cs="Arial"/>
          <w:b/>
          <w:sz w:val="20"/>
          <w:lang w:val="it-IT"/>
        </w:rPr>
        <w:t>. Req</w:t>
      </w:r>
      <w:r w:rsidR="00E875D0" w:rsidRPr="00A03B11">
        <w:rPr>
          <w:rFonts w:ascii="Arial" w:hAnsi="Arial" w:cs="Arial"/>
          <w:b/>
          <w:sz w:val="20"/>
          <w:lang w:val="it-IT"/>
        </w:rPr>
        <w:t>uisiti di partecipazione</w:t>
      </w:r>
      <w:r w:rsidR="00EC777E" w:rsidRPr="00A03B11">
        <w:rPr>
          <w:rFonts w:ascii="Arial" w:hAnsi="Arial" w:cs="Arial"/>
          <w:b/>
          <w:sz w:val="20"/>
          <w:lang w:val="it-IT"/>
        </w:rPr>
        <w:t xml:space="preserve">. </w:t>
      </w:r>
    </w:p>
    <w:p w:rsidR="004617F5" w:rsidRPr="00837143" w:rsidRDefault="00E05512" w:rsidP="00A03B11">
      <w:pPr>
        <w:widowControl w:val="0"/>
        <w:suppressAutoHyphens w:val="0"/>
        <w:spacing w:before="120"/>
        <w:jc w:val="both"/>
        <w:rPr>
          <w:rFonts w:ascii="Arial" w:hAnsi="Arial" w:cs="Arial"/>
        </w:rPr>
      </w:pPr>
      <w:r w:rsidRPr="00837143">
        <w:rPr>
          <w:rFonts w:ascii="Arial" w:hAnsi="Arial" w:cs="Arial"/>
        </w:rPr>
        <w:t xml:space="preserve">Possono partecipare alla procedura </w:t>
      </w:r>
      <w:r w:rsidR="004617F5" w:rsidRPr="00837143">
        <w:rPr>
          <w:rFonts w:ascii="Arial" w:hAnsi="Arial" w:cs="Arial"/>
        </w:rPr>
        <w:t>per l’affidame</w:t>
      </w:r>
      <w:r w:rsidR="00CD7DD6" w:rsidRPr="00837143">
        <w:rPr>
          <w:rFonts w:ascii="Arial" w:hAnsi="Arial" w:cs="Arial"/>
        </w:rPr>
        <w:t>nto del servizio in oggetto</w:t>
      </w:r>
      <w:r w:rsidR="004617F5" w:rsidRPr="00837143">
        <w:rPr>
          <w:rFonts w:ascii="Arial" w:hAnsi="Arial" w:cs="Arial"/>
        </w:rPr>
        <w:t xml:space="preserve"> i soggetti in possesso dei segue</w:t>
      </w:r>
      <w:r w:rsidR="007820C8" w:rsidRPr="00837143">
        <w:rPr>
          <w:rFonts w:ascii="Arial" w:hAnsi="Arial" w:cs="Arial"/>
        </w:rPr>
        <w:t xml:space="preserve">nti requisiti di partecipazione indicati nella precedente manifestazione di interesse </w:t>
      </w:r>
      <w:r w:rsidR="0052265D" w:rsidRPr="00837143">
        <w:rPr>
          <w:rFonts w:ascii="Arial" w:hAnsi="Arial" w:cs="Arial"/>
        </w:rPr>
        <w:t>che la ditta dovrà ulteriormente specificare nell'istanza di partecipazione alla</w:t>
      </w:r>
      <w:r w:rsidR="005E12F0" w:rsidRPr="00837143">
        <w:rPr>
          <w:rFonts w:ascii="Arial" w:hAnsi="Arial" w:cs="Arial"/>
        </w:rPr>
        <w:t xml:space="preserve"> procedura negoziata (allegato </w:t>
      </w:r>
      <w:r w:rsidR="001E4637" w:rsidRPr="00837143">
        <w:rPr>
          <w:rFonts w:ascii="Arial" w:hAnsi="Arial" w:cs="Arial"/>
        </w:rPr>
        <w:t>C</w:t>
      </w:r>
      <w:r w:rsidR="0052265D" w:rsidRPr="00837143">
        <w:rPr>
          <w:rFonts w:ascii="Arial" w:hAnsi="Arial" w:cs="Arial"/>
        </w:rPr>
        <w:t>)</w:t>
      </w:r>
      <w:r w:rsidR="0082773F" w:rsidRPr="00837143">
        <w:rPr>
          <w:rFonts w:ascii="Arial" w:hAnsi="Arial" w:cs="Arial"/>
        </w:rPr>
        <w:t>.</w:t>
      </w:r>
    </w:p>
    <w:p w:rsidR="004617F5" w:rsidRPr="00837143" w:rsidRDefault="004617F5" w:rsidP="00A03B11">
      <w:pPr>
        <w:widowControl w:val="0"/>
        <w:suppressAutoHyphens w:val="0"/>
        <w:spacing w:before="120"/>
        <w:jc w:val="both"/>
        <w:rPr>
          <w:rFonts w:ascii="Arial" w:hAnsi="Arial" w:cs="Arial"/>
          <w:b/>
        </w:rPr>
      </w:pPr>
      <w:r w:rsidRPr="00837143">
        <w:rPr>
          <w:rFonts w:ascii="Arial" w:hAnsi="Arial" w:cs="Arial"/>
          <w:b/>
        </w:rPr>
        <w:t>Requisiti di ordine generale</w:t>
      </w:r>
      <w:r w:rsidR="007820C8" w:rsidRPr="00837143">
        <w:rPr>
          <w:rFonts w:ascii="Arial" w:hAnsi="Arial" w:cs="Arial"/>
          <w:b/>
        </w:rPr>
        <w:t xml:space="preserve">   </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lastRenderedPageBreak/>
        <w:t xml:space="preserve">regolare </w:t>
      </w:r>
      <w:r w:rsidR="0082773F" w:rsidRPr="00A03B11">
        <w:rPr>
          <w:rFonts w:ascii="Arial" w:hAnsi="Arial" w:cs="Arial"/>
          <w:sz w:val="20"/>
          <w:lang w:val="it-IT"/>
        </w:rPr>
        <w:t>iscrizione ne</w:t>
      </w:r>
      <w:r w:rsidRPr="00A03B11">
        <w:rPr>
          <w:rFonts w:ascii="Arial" w:hAnsi="Arial" w:cs="Arial"/>
          <w:sz w:val="20"/>
          <w:lang w:val="it-IT"/>
        </w:rPr>
        <w:t>lla piattaforma telematica della Centrale di Committenza regionale Sardegna CAT preferibilmente per la categoria Servizi ricreativi, culturali e sportivi;</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assenza di un qualsiasi motivo di esclusione previsto dall’art. 80 del D.Lgs. 50/2016;</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essere in regola, ai sensi dell’art 17 della L. 68/1999, con le norme che disciplinano il diritto al lavoro dei disabili, avendo ottemperato agli obblighi previsti dalle disposizioni ivi contenute, oppure non essere soggetto a tali obblighi;</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essere in regola con gli obblighi relativi al pagamento dei contributi previdenziali ed assistenziali a favore dei lavoratori, secondo la vigente legislazione ed applicare le norme contrattuali di settore;</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essere in regola con gli obblighi relativi alla sicurezza sui luoghi di lavoro, essere in possesso di un proprio documento di valutazione dei rischi;</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applicare ai lavoratori dipendenti ed anche ai soci condizioni normative e retributive non inferiori a  quelle risultanti dai contratti di lavoro nazionali e locali.</w:t>
      </w:r>
    </w:p>
    <w:p w:rsidR="004617F5" w:rsidRPr="00837143" w:rsidRDefault="004617F5" w:rsidP="00A03B11">
      <w:pPr>
        <w:widowControl w:val="0"/>
        <w:suppressAutoHyphens w:val="0"/>
        <w:spacing w:before="240"/>
        <w:jc w:val="both"/>
        <w:rPr>
          <w:rFonts w:ascii="Arial" w:hAnsi="Arial" w:cs="Arial"/>
        </w:rPr>
      </w:pPr>
      <w:r w:rsidRPr="00837143">
        <w:rPr>
          <w:rFonts w:ascii="Arial" w:hAnsi="Arial" w:cs="Arial"/>
        </w:rPr>
        <w:t>Requisiti di idoneità professionale (art. 83, comma 1, lett. a) D.lgs. n. 50/2016).</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iscrizione nel Registro delle Imprese presso la C.C.I.A.A. per</w:t>
      </w:r>
      <w:r w:rsidR="0082773F" w:rsidRPr="00A03B11">
        <w:rPr>
          <w:rFonts w:ascii="Arial" w:hAnsi="Arial" w:cs="Arial"/>
          <w:sz w:val="20"/>
          <w:lang w:val="it-IT"/>
        </w:rPr>
        <w:t xml:space="preserve"> il servizio di</w:t>
      </w:r>
      <w:r w:rsidRPr="00A03B11">
        <w:rPr>
          <w:rFonts w:ascii="Arial" w:hAnsi="Arial" w:cs="Arial"/>
          <w:sz w:val="20"/>
          <w:lang w:val="it-IT"/>
        </w:rPr>
        <w:t xml:space="preserve"> </w:t>
      </w:r>
      <w:r w:rsidR="0082773F" w:rsidRPr="00A03B11">
        <w:rPr>
          <w:rFonts w:ascii="Arial" w:hAnsi="Arial" w:cs="Arial"/>
          <w:sz w:val="20"/>
          <w:lang w:val="it-IT"/>
        </w:rPr>
        <w:t xml:space="preserve">gestione di biblioteche o per </w:t>
      </w:r>
      <w:r w:rsidRPr="00A03B11">
        <w:rPr>
          <w:rFonts w:ascii="Arial" w:hAnsi="Arial" w:cs="Arial"/>
          <w:sz w:val="20"/>
          <w:lang w:val="it-IT"/>
        </w:rPr>
        <w:t xml:space="preserve">un ramo di attività corrispondente </w:t>
      </w:r>
      <w:r w:rsidR="0082773F" w:rsidRPr="00A03B11">
        <w:rPr>
          <w:rFonts w:ascii="Arial" w:hAnsi="Arial" w:cs="Arial"/>
          <w:sz w:val="20"/>
          <w:lang w:val="it-IT"/>
        </w:rPr>
        <w:t xml:space="preserve"> E/o analogo </w:t>
      </w:r>
      <w:r w:rsidRPr="00A03B11">
        <w:rPr>
          <w:rFonts w:ascii="Arial" w:hAnsi="Arial" w:cs="Arial"/>
          <w:sz w:val="20"/>
          <w:lang w:val="it-IT"/>
        </w:rPr>
        <w:t>al servizio oggetto dell’appalto</w:t>
      </w:r>
      <w:r w:rsidR="0082773F" w:rsidRPr="00A03B11">
        <w:rPr>
          <w:rFonts w:ascii="Arial" w:hAnsi="Arial" w:cs="Arial"/>
          <w:sz w:val="20"/>
          <w:lang w:val="it-IT"/>
        </w:rPr>
        <w:t>( da indicare nell’istanza</w:t>
      </w:r>
      <w:r w:rsidRPr="00A03B11">
        <w:rPr>
          <w:rFonts w:ascii="Arial" w:hAnsi="Arial" w:cs="Arial"/>
          <w:sz w:val="20"/>
          <w:lang w:val="it-IT"/>
        </w:rPr>
        <w:t>) ovvero nel registro commerciale e professionale dello Stato di residenza per le imprese non aventi sede in Italia;</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per le società cooperative e per i consorzi di cooperative: iscrizione all’Albo Nazionale delle Società Cooperative con oggetto sociale che preveda esplicitam</w:t>
      </w:r>
      <w:r w:rsidR="001E4637" w:rsidRPr="00A03B11">
        <w:rPr>
          <w:rFonts w:ascii="Arial" w:hAnsi="Arial" w:cs="Arial"/>
          <w:sz w:val="20"/>
          <w:lang w:val="it-IT"/>
        </w:rPr>
        <w:t>ente la gestione di biblioteche pubbliche</w:t>
      </w:r>
      <w:r w:rsidRPr="00A03B11">
        <w:rPr>
          <w:rFonts w:ascii="Arial" w:hAnsi="Arial" w:cs="Arial"/>
          <w:sz w:val="20"/>
          <w:lang w:val="it-IT"/>
        </w:rPr>
        <w:t>;</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per le Cooperative Sociali: anche l’iscrizione all’Albo Regionale delle Cooperative Sociali istituito ai sensi dell’art. 9, comma 1, della Legge 8/11/1991 n. 381;</w:t>
      </w:r>
    </w:p>
    <w:p w:rsidR="004617F5" w:rsidRPr="00837143" w:rsidRDefault="004617F5" w:rsidP="00A03B11">
      <w:pPr>
        <w:widowControl w:val="0"/>
        <w:suppressAutoHyphens w:val="0"/>
        <w:spacing w:before="240"/>
        <w:jc w:val="both"/>
        <w:rPr>
          <w:rFonts w:ascii="Arial" w:hAnsi="Arial" w:cs="Arial"/>
        </w:rPr>
      </w:pPr>
      <w:r w:rsidRPr="00837143">
        <w:rPr>
          <w:rFonts w:ascii="Arial" w:hAnsi="Arial" w:cs="Arial"/>
        </w:rPr>
        <w:t>Sono richiesti i seguenti specifici requisiti di capacità economico/finanziaria e tecnico/professionale</w:t>
      </w:r>
      <w:r w:rsidR="00E05512" w:rsidRPr="00837143">
        <w:rPr>
          <w:rFonts w:ascii="Arial" w:hAnsi="Arial" w:cs="Arial"/>
        </w:rPr>
        <w:t>:</w:t>
      </w:r>
    </w:p>
    <w:p w:rsidR="004617F5" w:rsidRPr="00837143" w:rsidRDefault="004617F5" w:rsidP="00A03B11">
      <w:pPr>
        <w:widowControl w:val="0"/>
        <w:suppressAutoHyphens w:val="0"/>
        <w:spacing w:before="200"/>
        <w:jc w:val="both"/>
        <w:rPr>
          <w:rFonts w:ascii="Arial" w:hAnsi="Arial" w:cs="Arial"/>
          <w:b/>
        </w:rPr>
      </w:pPr>
      <w:r w:rsidRPr="00837143">
        <w:rPr>
          <w:rFonts w:ascii="Arial" w:hAnsi="Arial" w:cs="Arial"/>
          <w:b/>
        </w:rPr>
        <w:t>Requisiti di capacità economico – finanziaria</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avere un fatturato d'impresa relativo al servizio oggetto della procedura, con riferimento all'ultimo triennio (dal 1° gennaio 2015 al 31 dicembre 2017) non inferiore ad € 25.000,00 annui. In caso di Raggruppamento Temporaneo e di consorzi, i requisiti di capacità economico-finanziaria devono essere specificatamente riferiti a tutte le imprese raggruppate o consorziate e devono essere posseduti, in relazione alla propria quota di partecipazione, dall'impresa mandataria o dall'impresa consorziata che svolgerà l'appalto, nella misura minima del 40% di quanto richiesto, mentre la restante percentuale del 60% deve essere posseduta cumulativamente dalle altre imprese mandanti o dalle altre imprese consorziate, nella misura minima per ciascuna di esse pari al 10% di quanto richiesto, e</w:t>
      </w:r>
      <w:r w:rsidRPr="00837143">
        <w:rPr>
          <w:rFonts w:ascii="Arial" w:hAnsi="Arial" w:cs="Arial"/>
        </w:rPr>
        <w:t xml:space="preserve"> l'impresa mandataria deve in ogni caso </w:t>
      </w:r>
      <w:r w:rsidRPr="00A03B11">
        <w:rPr>
          <w:rFonts w:ascii="Arial" w:hAnsi="Arial" w:cs="Arial"/>
          <w:sz w:val="20"/>
          <w:lang w:val="it-IT"/>
        </w:rPr>
        <w:t>possedere i requisiti in misura maggioritaria.</w:t>
      </w:r>
    </w:p>
    <w:p w:rsidR="004617F5" w:rsidRPr="00837143" w:rsidRDefault="004617F5" w:rsidP="00A03B11">
      <w:pPr>
        <w:widowControl w:val="0"/>
        <w:suppressAutoHyphens w:val="0"/>
        <w:spacing w:before="200"/>
        <w:jc w:val="both"/>
        <w:rPr>
          <w:rFonts w:ascii="Arial" w:hAnsi="Arial" w:cs="Arial"/>
          <w:b/>
        </w:rPr>
      </w:pPr>
      <w:r w:rsidRPr="00837143">
        <w:rPr>
          <w:rFonts w:ascii="Arial" w:hAnsi="Arial" w:cs="Arial"/>
          <w:b/>
        </w:rPr>
        <w:t>Requisiti di capacità tecniche e professionali:</w:t>
      </w:r>
    </w:p>
    <w:p w:rsidR="004617F5" w:rsidRPr="00A03B11" w:rsidRDefault="004617F5" w:rsidP="00A03B11">
      <w:pPr>
        <w:pStyle w:val="Corpotesto"/>
        <w:widowControl w:val="0"/>
        <w:numPr>
          <w:ilvl w:val="0"/>
          <w:numId w:val="20"/>
        </w:numPr>
        <w:tabs>
          <w:tab w:val="left" w:pos="284"/>
        </w:tabs>
        <w:spacing w:before="120"/>
        <w:ind w:left="0" w:firstLine="0"/>
        <w:jc w:val="both"/>
        <w:rPr>
          <w:rFonts w:ascii="Arial" w:hAnsi="Arial" w:cs="Arial"/>
          <w:sz w:val="20"/>
          <w:lang w:val="it-IT"/>
        </w:rPr>
      </w:pPr>
      <w:r w:rsidRPr="00A03B11">
        <w:rPr>
          <w:rFonts w:ascii="Arial" w:hAnsi="Arial" w:cs="Arial"/>
          <w:sz w:val="20"/>
          <w:lang w:val="it-IT"/>
        </w:rPr>
        <w:t>poter disporre di almeno due operatori (compreso l’eventuale sostituto) in possesso dei seguenti requisiti:</w:t>
      </w:r>
    </w:p>
    <w:p w:rsidR="004617F5" w:rsidRPr="00837143" w:rsidRDefault="004617F5" w:rsidP="00A03B11">
      <w:pPr>
        <w:pStyle w:val="Paragrafoelenco"/>
        <w:widowControl w:val="0"/>
        <w:numPr>
          <w:ilvl w:val="0"/>
          <w:numId w:val="6"/>
        </w:numPr>
        <w:tabs>
          <w:tab w:val="left" w:pos="567"/>
        </w:tabs>
        <w:suppressAutoHyphens w:val="0"/>
        <w:spacing w:before="120"/>
        <w:ind w:left="567" w:right="113" w:hanging="283"/>
        <w:jc w:val="both"/>
        <w:rPr>
          <w:rFonts w:ascii="Arial" w:hAnsi="Arial" w:cs="Arial"/>
        </w:rPr>
      </w:pPr>
      <w:r w:rsidRPr="00837143">
        <w:rPr>
          <w:rFonts w:ascii="Arial" w:hAnsi="Arial" w:cs="Arial"/>
        </w:rPr>
        <w:t>diploma di scuola superiore e della specializzazione in servizi bibliotecari riconosciuto da corsi regionali o altamente specializzanti;</w:t>
      </w:r>
    </w:p>
    <w:p w:rsidR="004617F5" w:rsidRPr="00837143" w:rsidRDefault="004617F5" w:rsidP="00A03B11">
      <w:pPr>
        <w:pStyle w:val="Paragrafoelenco"/>
        <w:widowControl w:val="0"/>
        <w:numPr>
          <w:ilvl w:val="0"/>
          <w:numId w:val="6"/>
        </w:numPr>
        <w:tabs>
          <w:tab w:val="left" w:pos="567"/>
        </w:tabs>
        <w:suppressAutoHyphens w:val="0"/>
        <w:spacing w:before="120"/>
        <w:ind w:left="567" w:right="113" w:hanging="283"/>
        <w:jc w:val="both"/>
        <w:rPr>
          <w:rFonts w:ascii="Arial" w:hAnsi="Arial" w:cs="Arial"/>
        </w:rPr>
      </w:pPr>
      <w:r w:rsidRPr="00837143">
        <w:rPr>
          <w:rFonts w:ascii="Arial" w:hAnsi="Arial" w:cs="Arial"/>
        </w:rPr>
        <w:t>precedenti esperienze lavorative nella gestione di biblioteche pubbliche e conoscenza del sistema di catalogazione in uso presso la biblioteca comunale di Santa Giusta (</w:t>
      </w:r>
      <w:proofErr w:type="spellStart"/>
      <w:r w:rsidRPr="00837143">
        <w:rPr>
          <w:rFonts w:ascii="Arial" w:hAnsi="Arial" w:cs="Arial"/>
        </w:rPr>
        <w:t>Dewey</w:t>
      </w:r>
      <w:proofErr w:type="spellEnd"/>
      <w:r w:rsidRPr="00837143">
        <w:rPr>
          <w:rFonts w:ascii="Arial" w:hAnsi="Arial" w:cs="Arial"/>
        </w:rPr>
        <w:t>)</w:t>
      </w:r>
      <w:r w:rsidR="00986BE5">
        <w:rPr>
          <w:rFonts w:ascii="Arial" w:hAnsi="Arial" w:cs="Arial"/>
        </w:rPr>
        <w:t xml:space="preserve"> e del Sistema Regionale SEBINA.</w:t>
      </w:r>
    </w:p>
    <w:p w:rsidR="00F17978" w:rsidRPr="00837143" w:rsidRDefault="004617F5" w:rsidP="00A03B11">
      <w:pPr>
        <w:widowControl w:val="0"/>
        <w:suppressAutoHyphens w:val="0"/>
        <w:spacing w:before="120"/>
        <w:jc w:val="both"/>
        <w:rPr>
          <w:rFonts w:ascii="Arial" w:hAnsi="Arial" w:cs="Arial"/>
        </w:rPr>
      </w:pPr>
      <w:r w:rsidRPr="00837143">
        <w:rPr>
          <w:rFonts w:ascii="Arial" w:hAnsi="Arial" w:cs="Arial"/>
          <w:u w:val="single"/>
        </w:rPr>
        <w:t>In caso di raggruppamenti i sopradescritti requisiti di capacità tecniche e</w:t>
      </w:r>
      <w:r w:rsidR="0082773F" w:rsidRPr="00837143">
        <w:rPr>
          <w:rFonts w:ascii="Arial" w:hAnsi="Arial" w:cs="Arial"/>
          <w:u w:val="single"/>
        </w:rPr>
        <w:t xml:space="preserve"> tecnico </w:t>
      </w:r>
      <w:r w:rsidRPr="00837143">
        <w:rPr>
          <w:rFonts w:ascii="Arial" w:hAnsi="Arial" w:cs="Arial"/>
          <w:u w:val="single"/>
        </w:rPr>
        <w:t xml:space="preserve"> professionali debbono essere posseduti dall'impresa indicata come esecutrice dell'appalto, pena l'esclusione dalla procedura.</w:t>
      </w:r>
      <w:r w:rsidR="00F17978" w:rsidRPr="00837143">
        <w:rPr>
          <w:rFonts w:ascii="Arial" w:hAnsi="Arial" w:cs="Arial"/>
        </w:rPr>
        <w:t xml:space="preserve"> I requisiti di ordine generale nel caso di ATI devono essere posseduti da tutte le imprese del raggruppamento, nelle modalità previste.</w:t>
      </w:r>
    </w:p>
    <w:p w:rsidR="00037EE4" w:rsidRPr="00837143" w:rsidRDefault="00037EE4" w:rsidP="00A03B11">
      <w:pPr>
        <w:widowControl w:val="0"/>
        <w:suppressAutoHyphens w:val="0"/>
        <w:spacing w:before="240"/>
        <w:jc w:val="both"/>
        <w:rPr>
          <w:rFonts w:ascii="Arial" w:hAnsi="Arial" w:cs="Arial"/>
          <w:b/>
        </w:rPr>
      </w:pPr>
      <w:r w:rsidRPr="00837143">
        <w:rPr>
          <w:rFonts w:ascii="Arial" w:hAnsi="Arial" w:cs="Arial"/>
        </w:rPr>
        <w:t xml:space="preserve">L’impresa partecipante dovrà dimostrare la propria </w:t>
      </w:r>
      <w:r w:rsidRPr="00837143">
        <w:rPr>
          <w:rFonts w:ascii="Arial" w:hAnsi="Arial" w:cs="Arial"/>
          <w:b/>
        </w:rPr>
        <w:t>capacità economica e finanziaria</w:t>
      </w:r>
      <w:r w:rsidRPr="00837143">
        <w:rPr>
          <w:rFonts w:ascii="Arial" w:hAnsi="Arial" w:cs="Arial"/>
        </w:rPr>
        <w:t xml:space="preserve">  indica</w:t>
      </w:r>
      <w:r w:rsidR="001E4637" w:rsidRPr="00837143">
        <w:rPr>
          <w:rFonts w:ascii="Arial" w:hAnsi="Arial" w:cs="Arial"/>
        </w:rPr>
        <w:t xml:space="preserve">ndo nella domanda </w:t>
      </w:r>
      <w:r w:rsidRPr="00837143">
        <w:rPr>
          <w:rFonts w:ascii="Arial" w:hAnsi="Arial" w:cs="Arial"/>
        </w:rPr>
        <w:t xml:space="preserve">i principali committenti, </w:t>
      </w:r>
      <w:r w:rsidR="001E4637" w:rsidRPr="00837143">
        <w:rPr>
          <w:rFonts w:ascii="Arial" w:hAnsi="Arial" w:cs="Arial"/>
        </w:rPr>
        <w:t xml:space="preserve">la tipologia del servizio, </w:t>
      </w:r>
      <w:r w:rsidRPr="00837143">
        <w:rPr>
          <w:rFonts w:ascii="Arial" w:hAnsi="Arial" w:cs="Arial"/>
        </w:rPr>
        <w:t xml:space="preserve">il periodo di esecuzione ed il relativo importo. </w:t>
      </w:r>
    </w:p>
    <w:p w:rsidR="00037EE4" w:rsidRPr="00837143" w:rsidRDefault="000F7742" w:rsidP="00A03B11">
      <w:pPr>
        <w:widowControl w:val="0"/>
        <w:suppressAutoHyphens w:val="0"/>
        <w:spacing w:before="240"/>
        <w:jc w:val="both"/>
        <w:rPr>
          <w:rFonts w:ascii="Arial" w:hAnsi="Arial" w:cs="Arial"/>
        </w:rPr>
      </w:pPr>
      <w:r w:rsidRPr="00837143">
        <w:rPr>
          <w:rFonts w:ascii="Arial" w:hAnsi="Arial" w:cs="Arial"/>
        </w:rPr>
        <w:t>La Stazione appaltante</w:t>
      </w:r>
      <w:r w:rsidR="00037EE4" w:rsidRPr="00837143">
        <w:rPr>
          <w:rFonts w:ascii="Arial" w:hAnsi="Arial" w:cs="Arial"/>
        </w:rPr>
        <w:t xml:space="preserve"> si riserva comunque la possibilità di verificare l’effettivo possesso da part</w:t>
      </w:r>
      <w:r w:rsidR="0082773F" w:rsidRPr="00837143">
        <w:rPr>
          <w:rFonts w:ascii="Arial" w:hAnsi="Arial" w:cs="Arial"/>
        </w:rPr>
        <w:t xml:space="preserve">e delle imprese partecipanti di tutti i </w:t>
      </w:r>
      <w:r w:rsidR="00037EE4" w:rsidRPr="00837143">
        <w:rPr>
          <w:rFonts w:ascii="Arial" w:hAnsi="Arial" w:cs="Arial"/>
        </w:rPr>
        <w:t xml:space="preserve"> requisiti sopraelencati e la veridicità delle dichiarazioni rese a tale proposito.</w:t>
      </w:r>
    </w:p>
    <w:p w:rsidR="005A1B05" w:rsidRPr="00A03B11" w:rsidRDefault="00D82388" w:rsidP="00A03B11">
      <w:pPr>
        <w:pStyle w:val="Corpotesto"/>
        <w:widowControl w:val="0"/>
        <w:spacing w:before="240"/>
        <w:jc w:val="both"/>
        <w:rPr>
          <w:rFonts w:ascii="Arial" w:hAnsi="Arial" w:cs="Arial"/>
          <w:b/>
          <w:sz w:val="20"/>
          <w:lang w:val="it-IT"/>
        </w:rPr>
      </w:pPr>
      <w:r w:rsidRPr="00A03B11">
        <w:rPr>
          <w:rFonts w:ascii="Arial" w:hAnsi="Arial" w:cs="Arial"/>
          <w:b/>
          <w:sz w:val="20"/>
          <w:lang w:val="it-IT"/>
        </w:rPr>
        <w:t>1</w:t>
      </w:r>
      <w:r w:rsidR="00BD242C">
        <w:rPr>
          <w:rFonts w:ascii="Arial" w:hAnsi="Arial" w:cs="Arial"/>
          <w:b/>
          <w:sz w:val="20"/>
          <w:lang w:val="it-IT"/>
        </w:rPr>
        <w:t>1</w:t>
      </w:r>
      <w:r w:rsidR="00D1234F" w:rsidRPr="00A03B11">
        <w:rPr>
          <w:rFonts w:ascii="Arial" w:hAnsi="Arial" w:cs="Arial"/>
          <w:b/>
          <w:sz w:val="20"/>
          <w:lang w:val="it-IT"/>
        </w:rPr>
        <w:t xml:space="preserve">. </w:t>
      </w:r>
      <w:r w:rsidR="00D1234F" w:rsidRPr="00363BBD">
        <w:rPr>
          <w:rFonts w:ascii="Arial" w:hAnsi="Arial" w:cs="Arial"/>
          <w:b/>
          <w:sz w:val="20"/>
          <w:lang w:val="it-IT"/>
        </w:rPr>
        <w:t>Sopralluogo</w:t>
      </w:r>
      <w:r w:rsidR="00D1234F" w:rsidRPr="00A03B11">
        <w:rPr>
          <w:rFonts w:ascii="Arial" w:hAnsi="Arial" w:cs="Arial"/>
          <w:b/>
          <w:sz w:val="20"/>
          <w:lang w:val="it-IT"/>
        </w:rPr>
        <w:t xml:space="preserve">. </w:t>
      </w:r>
    </w:p>
    <w:p w:rsidR="007746BF" w:rsidRPr="00837143" w:rsidRDefault="00DB2C4A" w:rsidP="00A03B11">
      <w:pPr>
        <w:widowControl w:val="0"/>
        <w:suppressAutoHyphens w:val="0"/>
        <w:spacing w:before="120"/>
        <w:jc w:val="both"/>
        <w:rPr>
          <w:rFonts w:ascii="Arial" w:hAnsi="Arial" w:cs="Arial"/>
        </w:rPr>
      </w:pPr>
      <w:r w:rsidRPr="00837143">
        <w:rPr>
          <w:rFonts w:ascii="Arial" w:hAnsi="Arial" w:cs="Arial"/>
        </w:rPr>
        <w:t>L’effettuazione del sopra</w:t>
      </w:r>
      <w:r w:rsidR="005E144A" w:rsidRPr="00837143">
        <w:rPr>
          <w:rFonts w:ascii="Arial" w:hAnsi="Arial" w:cs="Arial"/>
        </w:rPr>
        <w:t>l</w:t>
      </w:r>
      <w:r w:rsidRPr="00837143">
        <w:rPr>
          <w:rFonts w:ascii="Arial" w:hAnsi="Arial" w:cs="Arial"/>
        </w:rPr>
        <w:t>luogo presso i locali della biblioteca è a discrezione dell’impresa concorrente</w:t>
      </w:r>
      <w:r w:rsidR="008A3F1C" w:rsidRPr="00837143">
        <w:rPr>
          <w:rFonts w:ascii="Arial" w:hAnsi="Arial" w:cs="Arial"/>
        </w:rPr>
        <w:t xml:space="preserve"> e </w:t>
      </w:r>
      <w:r w:rsidR="008A3F1C" w:rsidRPr="00837143">
        <w:rPr>
          <w:rFonts w:ascii="Arial" w:hAnsi="Arial" w:cs="Arial"/>
        </w:rPr>
        <w:lastRenderedPageBreak/>
        <w:t>dovrebbe</w:t>
      </w:r>
      <w:r w:rsidR="00C45C56" w:rsidRPr="00837143">
        <w:rPr>
          <w:rFonts w:ascii="Arial" w:hAnsi="Arial" w:cs="Arial"/>
        </w:rPr>
        <w:t xml:space="preserve"> essere preliminare alla presentazione dell’offerta.</w:t>
      </w:r>
    </w:p>
    <w:p w:rsidR="00D329EE" w:rsidRPr="00837143" w:rsidRDefault="00D329EE" w:rsidP="00A03B11">
      <w:pPr>
        <w:widowControl w:val="0"/>
        <w:suppressAutoHyphens w:val="0"/>
        <w:spacing w:before="120"/>
        <w:jc w:val="both"/>
        <w:rPr>
          <w:rFonts w:ascii="Arial" w:hAnsi="Arial" w:cs="Arial"/>
        </w:rPr>
      </w:pPr>
      <w:r w:rsidRPr="00837143">
        <w:rPr>
          <w:rFonts w:ascii="Arial" w:hAnsi="Arial" w:cs="Arial"/>
        </w:rPr>
        <w:t xml:space="preserve">Al fine di evitare ogni disguido e/o malinteso, questa stazione appaltante aderisce all’orientamento secondo cui il </w:t>
      </w:r>
      <w:r w:rsidR="00FE1359" w:rsidRPr="00837143">
        <w:rPr>
          <w:rFonts w:ascii="Arial" w:hAnsi="Arial" w:cs="Arial"/>
        </w:rPr>
        <w:t xml:space="preserve">mancato </w:t>
      </w:r>
      <w:r w:rsidRPr="00837143">
        <w:rPr>
          <w:rFonts w:ascii="Arial" w:hAnsi="Arial" w:cs="Arial"/>
        </w:rPr>
        <w:t xml:space="preserve">sopralluogo </w:t>
      </w:r>
      <w:r w:rsidR="00FE1359" w:rsidRPr="00837143">
        <w:rPr>
          <w:rFonts w:ascii="Arial" w:hAnsi="Arial" w:cs="Arial"/>
        </w:rPr>
        <w:t xml:space="preserve">preliminare </w:t>
      </w:r>
      <w:r w:rsidRPr="00837143">
        <w:rPr>
          <w:rFonts w:ascii="Arial" w:hAnsi="Arial" w:cs="Arial"/>
        </w:rPr>
        <w:t>non</w:t>
      </w:r>
      <w:r w:rsidR="00FE1359" w:rsidRPr="00837143">
        <w:rPr>
          <w:rFonts w:ascii="Arial" w:hAnsi="Arial" w:cs="Arial"/>
        </w:rPr>
        <w:t xml:space="preserve"> comporta l’esclusione d</w:t>
      </w:r>
      <w:r w:rsidR="0031211C" w:rsidRPr="00837143">
        <w:rPr>
          <w:rFonts w:ascii="Arial" w:hAnsi="Arial" w:cs="Arial"/>
        </w:rPr>
        <w:t>alla procedura</w:t>
      </w:r>
      <w:r w:rsidR="00FE1359" w:rsidRPr="00837143">
        <w:rPr>
          <w:rFonts w:ascii="Arial" w:hAnsi="Arial" w:cs="Arial"/>
        </w:rPr>
        <w:t>, con la precisazione che lo stesso in ogni caso</w:t>
      </w:r>
      <w:r w:rsidRPr="00837143">
        <w:rPr>
          <w:rFonts w:ascii="Arial" w:hAnsi="Arial" w:cs="Arial"/>
        </w:rPr>
        <w:t xml:space="preserve"> consente una perfetta conoscenza dei </w:t>
      </w:r>
      <w:r w:rsidR="00C93F28" w:rsidRPr="00837143">
        <w:rPr>
          <w:rFonts w:ascii="Arial" w:hAnsi="Arial" w:cs="Arial"/>
        </w:rPr>
        <w:t>luoghi del servizio (biblioteca</w:t>
      </w:r>
      <w:r w:rsidRPr="00837143">
        <w:rPr>
          <w:rFonts w:ascii="Arial" w:hAnsi="Arial" w:cs="Arial"/>
        </w:rPr>
        <w:t>) e pertanto una più credibile formulazione dell’offerta</w:t>
      </w:r>
      <w:r w:rsidR="00CA6B59" w:rsidRPr="00837143">
        <w:rPr>
          <w:rFonts w:ascii="Arial" w:hAnsi="Arial" w:cs="Arial"/>
        </w:rPr>
        <w:t xml:space="preserve"> stessa</w:t>
      </w:r>
      <w:r w:rsidRPr="00837143">
        <w:rPr>
          <w:rFonts w:ascii="Arial" w:hAnsi="Arial" w:cs="Arial"/>
        </w:rPr>
        <w:t>. In ogni caso, qualora l’appaltatore non intenda effettuare il sopralluogo, detta decisione libera questa stazione appaltante</w:t>
      </w:r>
      <w:r w:rsidR="00CD16D4" w:rsidRPr="00837143">
        <w:rPr>
          <w:rFonts w:ascii="Arial" w:hAnsi="Arial" w:cs="Arial"/>
        </w:rPr>
        <w:t xml:space="preserve"> e il RUP</w:t>
      </w:r>
      <w:r w:rsidRPr="00837143">
        <w:rPr>
          <w:rFonts w:ascii="Arial" w:hAnsi="Arial" w:cs="Arial"/>
        </w:rPr>
        <w:t xml:space="preserve"> da ogni rilievo successivo eventualmente sollevato dagli appaltatori relativo allo stato dei luoghi e similari.</w:t>
      </w:r>
    </w:p>
    <w:p w:rsidR="00D329EE" w:rsidRPr="00837143" w:rsidRDefault="00D329EE" w:rsidP="00A03B11">
      <w:pPr>
        <w:widowControl w:val="0"/>
        <w:suppressAutoHyphens w:val="0"/>
        <w:spacing w:before="120"/>
        <w:jc w:val="both"/>
        <w:rPr>
          <w:rFonts w:ascii="Arial" w:hAnsi="Arial" w:cs="Arial"/>
          <w:b/>
        </w:rPr>
      </w:pPr>
      <w:r w:rsidRPr="00837143">
        <w:rPr>
          <w:rFonts w:ascii="Arial" w:hAnsi="Arial" w:cs="Arial"/>
          <w:b/>
        </w:rPr>
        <w:t xml:space="preserve">Per il sopralluogo, l’interessato potrà </w:t>
      </w:r>
      <w:r w:rsidR="00BA6EA6" w:rsidRPr="00837143">
        <w:rPr>
          <w:rFonts w:ascii="Arial" w:hAnsi="Arial" w:cs="Arial"/>
          <w:b/>
        </w:rPr>
        <w:t xml:space="preserve">eventualmente </w:t>
      </w:r>
      <w:r w:rsidRPr="00837143">
        <w:rPr>
          <w:rFonts w:ascii="Arial" w:hAnsi="Arial" w:cs="Arial"/>
          <w:b/>
        </w:rPr>
        <w:t>prendere contatti direttamente con i responsabili o referenti del Comune, in particolare:</w:t>
      </w:r>
    </w:p>
    <w:p w:rsidR="00626A99" w:rsidRPr="00837143" w:rsidRDefault="000F1E87" w:rsidP="00A03B11">
      <w:pPr>
        <w:widowControl w:val="0"/>
        <w:suppressAutoHyphens w:val="0"/>
        <w:spacing w:before="120"/>
        <w:jc w:val="both"/>
        <w:rPr>
          <w:rFonts w:ascii="Arial" w:hAnsi="Arial" w:cs="Arial"/>
          <w:b/>
        </w:rPr>
      </w:pPr>
      <w:r w:rsidRPr="00837143">
        <w:rPr>
          <w:rFonts w:ascii="Arial" w:hAnsi="Arial" w:cs="Arial"/>
          <w:b/>
        </w:rPr>
        <w:t xml:space="preserve">- </w:t>
      </w:r>
      <w:r w:rsidR="00D329EE" w:rsidRPr="00837143">
        <w:rPr>
          <w:rFonts w:ascii="Arial" w:hAnsi="Arial" w:cs="Arial"/>
          <w:b/>
        </w:rPr>
        <w:t>Istruttore amminis</w:t>
      </w:r>
      <w:r w:rsidR="003F58A3" w:rsidRPr="00837143">
        <w:rPr>
          <w:rFonts w:ascii="Arial" w:hAnsi="Arial" w:cs="Arial"/>
          <w:b/>
        </w:rPr>
        <w:t xml:space="preserve">trativo: Dr.ssa Rossana Garau </w:t>
      </w:r>
      <w:r w:rsidR="004F1747" w:rsidRPr="00837143">
        <w:rPr>
          <w:rFonts w:ascii="Arial" w:hAnsi="Arial" w:cs="Arial"/>
          <w:b/>
        </w:rPr>
        <w:t xml:space="preserve"> </w:t>
      </w:r>
      <w:r w:rsidR="003F58A3" w:rsidRPr="00837143">
        <w:rPr>
          <w:rFonts w:ascii="Arial" w:hAnsi="Arial" w:cs="Arial"/>
          <w:b/>
        </w:rPr>
        <w:t>tel. 0783 35450</w:t>
      </w:r>
      <w:r w:rsidR="00394A02" w:rsidRPr="00837143">
        <w:rPr>
          <w:rFonts w:ascii="Arial" w:hAnsi="Arial" w:cs="Arial"/>
          <w:b/>
        </w:rPr>
        <w:t xml:space="preserve">09 - </w:t>
      </w:r>
      <w:hyperlink r:id="rId8" w:history="1">
        <w:r w:rsidRPr="00837143">
          <w:rPr>
            <w:rStyle w:val="Collegamentoipertestuale"/>
            <w:rFonts w:ascii="Arial" w:hAnsi="Arial" w:cs="Arial"/>
            <w:b/>
          </w:rPr>
          <w:t>culturale@comune.santagiusta.or.it</w:t>
        </w:r>
      </w:hyperlink>
      <w:r w:rsidRPr="00837143">
        <w:rPr>
          <w:rFonts w:ascii="Arial" w:hAnsi="Arial" w:cs="Arial"/>
          <w:b/>
        </w:rPr>
        <w:t xml:space="preserve"> </w:t>
      </w:r>
    </w:p>
    <w:p w:rsidR="00A746E7" w:rsidRPr="00363BBD" w:rsidRDefault="00D82388" w:rsidP="00A03B11">
      <w:pPr>
        <w:pStyle w:val="Corpotesto"/>
        <w:widowControl w:val="0"/>
        <w:spacing w:before="240"/>
        <w:jc w:val="both"/>
        <w:rPr>
          <w:rFonts w:ascii="Arial" w:hAnsi="Arial" w:cs="Arial"/>
          <w:sz w:val="20"/>
          <w:lang w:val="it-IT"/>
        </w:rPr>
      </w:pPr>
      <w:r w:rsidRPr="00363BBD">
        <w:rPr>
          <w:rFonts w:ascii="Arial" w:hAnsi="Arial" w:cs="Arial"/>
          <w:b/>
          <w:bCs/>
          <w:sz w:val="20"/>
          <w:lang w:val="it-IT"/>
        </w:rPr>
        <w:t>1</w:t>
      </w:r>
      <w:r w:rsidR="00BD242C">
        <w:rPr>
          <w:rFonts w:ascii="Arial" w:hAnsi="Arial" w:cs="Arial"/>
          <w:b/>
          <w:bCs/>
          <w:sz w:val="20"/>
          <w:lang w:val="it-IT"/>
        </w:rPr>
        <w:t>2</w:t>
      </w:r>
      <w:r w:rsidR="001E6B8C" w:rsidRPr="00363BBD">
        <w:rPr>
          <w:rFonts w:ascii="Arial" w:hAnsi="Arial" w:cs="Arial"/>
          <w:b/>
          <w:bCs/>
          <w:sz w:val="20"/>
          <w:lang w:val="it-IT"/>
        </w:rPr>
        <w:t xml:space="preserve">. </w:t>
      </w:r>
      <w:r w:rsidR="001E6B8C" w:rsidRPr="00363BBD">
        <w:rPr>
          <w:rFonts w:ascii="Arial" w:hAnsi="Arial" w:cs="Arial"/>
          <w:b/>
          <w:sz w:val="20"/>
          <w:lang w:val="it-IT"/>
        </w:rPr>
        <w:t>Obblighi dell’aggiudicatario</w:t>
      </w:r>
      <w:r w:rsidR="0096180D" w:rsidRPr="00363BBD">
        <w:rPr>
          <w:rFonts w:ascii="Arial" w:hAnsi="Arial" w:cs="Arial"/>
          <w:b/>
          <w:sz w:val="20"/>
          <w:lang w:val="it-IT"/>
        </w:rPr>
        <w:t>.</w:t>
      </w:r>
      <w:r w:rsidR="0096180D" w:rsidRPr="00363BBD">
        <w:rPr>
          <w:rFonts w:ascii="Arial" w:hAnsi="Arial" w:cs="Arial"/>
          <w:sz w:val="20"/>
          <w:lang w:val="it-IT"/>
        </w:rPr>
        <w:t xml:space="preserve"> </w:t>
      </w:r>
    </w:p>
    <w:p w:rsidR="00B72926" w:rsidRPr="00837143" w:rsidRDefault="00B72926"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La gestione del servizio biblioteca, aggiudicato con la presente gara, avrà d</w:t>
      </w:r>
      <w:r w:rsidR="00C84490" w:rsidRPr="00837143">
        <w:rPr>
          <w:rFonts w:ascii="Arial" w:hAnsi="Arial" w:cs="Arial"/>
        </w:rPr>
        <w:t>ecorrenza presumibilmente</w:t>
      </w:r>
      <w:r w:rsidR="008E69FA" w:rsidRPr="00837143">
        <w:rPr>
          <w:rFonts w:ascii="Arial" w:hAnsi="Arial" w:cs="Arial"/>
        </w:rPr>
        <w:t xml:space="preserve"> </w:t>
      </w:r>
      <w:r w:rsidR="00BE6744" w:rsidRPr="00837143">
        <w:rPr>
          <w:rFonts w:ascii="Arial" w:hAnsi="Arial" w:cs="Arial"/>
        </w:rPr>
        <w:t>d</w:t>
      </w:r>
      <w:r w:rsidR="00A16207" w:rsidRPr="00837143">
        <w:rPr>
          <w:rFonts w:ascii="Arial" w:hAnsi="Arial" w:cs="Arial"/>
        </w:rPr>
        <w:t xml:space="preserve">al mese di </w:t>
      </w:r>
      <w:r w:rsidR="00C84490" w:rsidRPr="00837143">
        <w:rPr>
          <w:rFonts w:ascii="Arial" w:hAnsi="Arial" w:cs="Arial"/>
        </w:rPr>
        <w:t>gennaio/</w:t>
      </w:r>
      <w:r w:rsidR="00A16207" w:rsidRPr="00837143">
        <w:rPr>
          <w:rFonts w:ascii="Arial" w:hAnsi="Arial" w:cs="Arial"/>
        </w:rPr>
        <w:t>febbraio</w:t>
      </w:r>
      <w:r w:rsidR="005E12F0" w:rsidRPr="00837143">
        <w:rPr>
          <w:rFonts w:ascii="Arial" w:hAnsi="Arial" w:cs="Arial"/>
        </w:rPr>
        <w:t xml:space="preserve"> 2019</w:t>
      </w:r>
      <w:r w:rsidRPr="00837143">
        <w:rPr>
          <w:rFonts w:ascii="Arial" w:hAnsi="Arial" w:cs="Arial"/>
        </w:rPr>
        <w:t xml:space="preserve"> (anche nelle more delle stipula del contratto). </w:t>
      </w:r>
    </w:p>
    <w:p w:rsidR="00F51080" w:rsidRPr="00837143" w:rsidRDefault="001E6B8C" w:rsidP="00A03B11">
      <w:pPr>
        <w:widowControl w:val="0"/>
        <w:suppressAutoHyphens w:val="0"/>
        <w:autoSpaceDE w:val="0"/>
        <w:autoSpaceDN w:val="0"/>
        <w:adjustRightInd w:val="0"/>
        <w:spacing w:before="120"/>
        <w:jc w:val="both"/>
        <w:rPr>
          <w:rFonts w:ascii="Arial" w:hAnsi="Arial" w:cs="Arial"/>
          <w:b/>
          <w:highlight w:val="yellow"/>
        </w:rPr>
      </w:pPr>
      <w:r w:rsidRPr="00837143">
        <w:rPr>
          <w:rFonts w:ascii="Arial" w:hAnsi="Arial" w:cs="Arial"/>
        </w:rPr>
        <w:t>L’aggiudicatario si intende immediatamente impegnato dal momento dell’aggiudicazione (fatti salvi i controlli d’uopo) a ricevere il passaggio di consegne dall’attuale affidatario. Il passaggio di consegna vincola altresì l’attuale affidatario, il quale s’impegna a fare in modo che ciò avvenga secondo le regole giuridiche e morali che lo presidiano. Sono fatti salvi i diritti dell’ente che – in caso di danno - potrà agire utilizzando tutti gli strumenti messi a disposizione dall’ordinamento giuridico.</w:t>
      </w:r>
      <w:r w:rsidR="005E12F0" w:rsidRPr="00837143">
        <w:rPr>
          <w:rFonts w:ascii="Arial" w:hAnsi="Arial" w:cs="Arial"/>
        </w:rPr>
        <w:t xml:space="preserve"> </w:t>
      </w:r>
      <w:r w:rsidR="00C84490" w:rsidRPr="00837143">
        <w:rPr>
          <w:rFonts w:ascii="Arial" w:hAnsi="Arial" w:cs="Arial"/>
        </w:rPr>
        <w:t>Si ipotizza la possibilità di effettuare la consegna del servizio con</w:t>
      </w:r>
      <w:r w:rsidR="000C5B8A" w:rsidRPr="00837143">
        <w:rPr>
          <w:rFonts w:ascii="Arial" w:hAnsi="Arial" w:cs="Arial"/>
        </w:rPr>
        <w:t xml:space="preserve"> le riserve</w:t>
      </w:r>
      <w:r w:rsidR="00C84490" w:rsidRPr="00837143">
        <w:rPr>
          <w:rFonts w:ascii="Arial" w:hAnsi="Arial" w:cs="Arial"/>
        </w:rPr>
        <w:t xml:space="preserve"> di legge.</w:t>
      </w:r>
    </w:p>
    <w:p w:rsidR="00A746E7" w:rsidRPr="00A03B11" w:rsidRDefault="00D82388" w:rsidP="00A03B11">
      <w:pPr>
        <w:pStyle w:val="Corpotesto"/>
        <w:widowControl w:val="0"/>
        <w:spacing w:before="240"/>
        <w:jc w:val="both"/>
        <w:rPr>
          <w:rFonts w:ascii="Arial" w:hAnsi="Arial" w:cs="Arial"/>
          <w:b/>
          <w:bCs/>
          <w:sz w:val="20"/>
          <w:lang w:val="it-IT"/>
        </w:rPr>
      </w:pPr>
      <w:r w:rsidRPr="00A03B11">
        <w:rPr>
          <w:rFonts w:ascii="Arial" w:hAnsi="Arial" w:cs="Arial"/>
          <w:b/>
          <w:sz w:val="20"/>
          <w:lang w:val="it-IT"/>
        </w:rPr>
        <w:t>1</w:t>
      </w:r>
      <w:r w:rsidR="00BD242C">
        <w:rPr>
          <w:rFonts w:ascii="Arial" w:hAnsi="Arial" w:cs="Arial"/>
          <w:b/>
          <w:sz w:val="20"/>
          <w:lang w:val="it-IT"/>
        </w:rPr>
        <w:t>3</w:t>
      </w:r>
      <w:r w:rsidR="00506D7E" w:rsidRPr="00A03B11">
        <w:rPr>
          <w:rFonts w:ascii="Arial" w:hAnsi="Arial" w:cs="Arial"/>
          <w:b/>
          <w:sz w:val="20"/>
          <w:lang w:val="it-IT"/>
        </w:rPr>
        <w:t>.</w:t>
      </w:r>
      <w:r w:rsidR="00506D7E" w:rsidRPr="00A03B11">
        <w:rPr>
          <w:rFonts w:ascii="Arial" w:hAnsi="Arial" w:cs="Arial"/>
          <w:sz w:val="20"/>
          <w:lang w:val="it-IT"/>
        </w:rPr>
        <w:t xml:space="preserve"> </w:t>
      </w:r>
      <w:r w:rsidR="008B7501" w:rsidRPr="00363BBD">
        <w:rPr>
          <w:rFonts w:ascii="Arial" w:hAnsi="Arial" w:cs="Arial"/>
          <w:b/>
          <w:sz w:val="20"/>
          <w:lang w:val="it-IT"/>
        </w:rPr>
        <w:t>Obblighi</w:t>
      </w:r>
      <w:r w:rsidR="008B7501" w:rsidRPr="00A03B11">
        <w:rPr>
          <w:rFonts w:ascii="Arial" w:hAnsi="Arial" w:cs="Arial"/>
          <w:b/>
          <w:bCs/>
          <w:sz w:val="20"/>
          <w:lang w:val="it-IT"/>
        </w:rPr>
        <w:t xml:space="preserve"> t</w:t>
      </w:r>
      <w:r w:rsidR="0096180D" w:rsidRPr="00A03B11">
        <w:rPr>
          <w:rFonts w:ascii="Arial" w:hAnsi="Arial" w:cs="Arial"/>
          <w:b/>
          <w:bCs/>
          <w:sz w:val="20"/>
          <w:lang w:val="it-IT"/>
        </w:rPr>
        <w:t xml:space="preserve">racciabilità flussi finanziari. </w:t>
      </w:r>
    </w:p>
    <w:p w:rsidR="00F72F4B" w:rsidRPr="00837143" w:rsidRDefault="008B7501"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 xml:space="preserve">L’aggiudicatario </w:t>
      </w:r>
      <w:r w:rsidR="00F17978" w:rsidRPr="00837143">
        <w:rPr>
          <w:rFonts w:ascii="Arial" w:hAnsi="Arial" w:cs="Arial"/>
        </w:rPr>
        <w:t>è</w:t>
      </w:r>
      <w:r w:rsidRPr="00837143">
        <w:rPr>
          <w:rFonts w:ascii="Arial" w:hAnsi="Arial" w:cs="Arial"/>
        </w:rPr>
        <w:t xml:space="preserve"> tenuto ad assolvere a tutti gli obblighi previsti dall’art. 3 della legge n. 136/2010 al fine di assicurare la tracciabilità dei movimenti finanziari relativi all’appalto.</w:t>
      </w:r>
    </w:p>
    <w:p w:rsidR="00A746E7" w:rsidRPr="00363BBD" w:rsidRDefault="00D82388" w:rsidP="00A03B11">
      <w:pPr>
        <w:pStyle w:val="Corpotesto"/>
        <w:widowControl w:val="0"/>
        <w:spacing w:before="240"/>
        <w:jc w:val="both"/>
        <w:rPr>
          <w:rFonts w:ascii="Arial" w:hAnsi="Arial" w:cs="Arial"/>
          <w:b/>
          <w:bCs/>
          <w:sz w:val="20"/>
          <w:lang w:val="it-IT"/>
        </w:rPr>
      </w:pPr>
      <w:r w:rsidRPr="00363BBD">
        <w:rPr>
          <w:rFonts w:ascii="Arial" w:hAnsi="Arial" w:cs="Arial"/>
          <w:b/>
          <w:sz w:val="20"/>
          <w:lang w:val="it-IT"/>
        </w:rPr>
        <w:t>1</w:t>
      </w:r>
      <w:r w:rsidR="00BD242C">
        <w:rPr>
          <w:rFonts w:ascii="Arial" w:hAnsi="Arial" w:cs="Arial"/>
          <w:b/>
          <w:sz w:val="20"/>
          <w:lang w:val="it-IT"/>
        </w:rPr>
        <w:t>4</w:t>
      </w:r>
      <w:r w:rsidR="00AB7C42" w:rsidRPr="00363BBD">
        <w:rPr>
          <w:rFonts w:ascii="Arial" w:hAnsi="Arial" w:cs="Arial"/>
          <w:b/>
          <w:sz w:val="20"/>
          <w:lang w:val="it-IT"/>
        </w:rPr>
        <w:t>.</w:t>
      </w:r>
      <w:r w:rsidR="00AB7C42" w:rsidRPr="00363BBD">
        <w:rPr>
          <w:rFonts w:ascii="Arial" w:hAnsi="Arial" w:cs="Arial"/>
          <w:sz w:val="20"/>
          <w:lang w:val="it-IT"/>
        </w:rPr>
        <w:t xml:space="preserve"> </w:t>
      </w:r>
      <w:r w:rsidR="00D42514" w:rsidRPr="00363BBD">
        <w:rPr>
          <w:rFonts w:ascii="Arial" w:hAnsi="Arial" w:cs="Arial"/>
          <w:b/>
          <w:bCs/>
          <w:sz w:val="20"/>
          <w:lang w:val="it-IT"/>
        </w:rPr>
        <w:t>Periodo d</w:t>
      </w:r>
      <w:r w:rsidR="0096180D" w:rsidRPr="00363BBD">
        <w:rPr>
          <w:rFonts w:ascii="Arial" w:hAnsi="Arial" w:cs="Arial"/>
          <w:b/>
          <w:bCs/>
          <w:sz w:val="20"/>
          <w:lang w:val="it-IT"/>
        </w:rPr>
        <w:t>i tempo di vincolo dell’offerta.</w:t>
      </w:r>
      <w:r w:rsidR="00D42514" w:rsidRPr="00363BBD">
        <w:rPr>
          <w:rFonts w:ascii="Arial" w:hAnsi="Arial" w:cs="Arial"/>
          <w:b/>
          <w:bCs/>
          <w:sz w:val="20"/>
          <w:lang w:val="it-IT"/>
        </w:rPr>
        <w:t xml:space="preserve"> </w:t>
      </w:r>
    </w:p>
    <w:p w:rsidR="00AB3BC1" w:rsidRPr="00837143" w:rsidRDefault="00D42514"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L’offerta formulata in sede di gara resta valida e vincolante per l’appaltatore per 180 giorni consecutivi, dalla scadenza del termine per la sua presentazione.</w:t>
      </w:r>
    </w:p>
    <w:p w:rsidR="00A746E7" w:rsidRPr="00A03B11" w:rsidRDefault="002A7806" w:rsidP="00A03B11">
      <w:pPr>
        <w:pStyle w:val="Corpotesto"/>
        <w:widowControl w:val="0"/>
        <w:spacing w:before="240"/>
        <w:jc w:val="both"/>
        <w:rPr>
          <w:rFonts w:ascii="Arial" w:hAnsi="Arial" w:cs="Arial"/>
          <w:b/>
          <w:sz w:val="20"/>
          <w:lang w:val="it-IT"/>
        </w:rPr>
      </w:pPr>
      <w:r w:rsidRPr="00A03B11">
        <w:rPr>
          <w:rFonts w:ascii="Arial" w:hAnsi="Arial" w:cs="Arial"/>
          <w:b/>
          <w:sz w:val="20"/>
          <w:lang w:val="it-IT"/>
        </w:rPr>
        <w:t>1</w:t>
      </w:r>
      <w:r w:rsidR="00BD242C">
        <w:rPr>
          <w:rFonts w:ascii="Arial" w:hAnsi="Arial" w:cs="Arial"/>
          <w:b/>
          <w:sz w:val="20"/>
          <w:lang w:val="it-IT"/>
        </w:rPr>
        <w:t>5</w:t>
      </w:r>
      <w:r w:rsidRPr="00A03B11">
        <w:rPr>
          <w:rFonts w:ascii="Arial" w:hAnsi="Arial" w:cs="Arial"/>
          <w:b/>
          <w:sz w:val="20"/>
          <w:lang w:val="it-IT"/>
        </w:rPr>
        <w:t xml:space="preserve">. </w:t>
      </w:r>
      <w:r w:rsidRPr="00363BBD">
        <w:rPr>
          <w:rFonts w:ascii="Arial" w:hAnsi="Arial" w:cs="Arial"/>
          <w:b/>
          <w:sz w:val="20"/>
          <w:lang w:val="it-IT"/>
        </w:rPr>
        <w:t>C</w:t>
      </w:r>
      <w:r w:rsidR="00CB4BFE" w:rsidRPr="00363BBD">
        <w:rPr>
          <w:rFonts w:ascii="Arial" w:hAnsi="Arial" w:cs="Arial"/>
          <w:b/>
          <w:sz w:val="20"/>
          <w:lang w:val="it-IT"/>
        </w:rPr>
        <w:t>ontratto</w:t>
      </w:r>
      <w:r w:rsidR="00CB4BFE" w:rsidRPr="00A03B11">
        <w:rPr>
          <w:rFonts w:ascii="Arial" w:hAnsi="Arial" w:cs="Arial"/>
          <w:b/>
          <w:sz w:val="20"/>
          <w:lang w:val="it-IT"/>
        </w:rPr>
        <w:t>.</w:t>
      </w:r>
      <w:r w:rsidR="0096180D" w:rsidRPr="00A03B11">
        <w:rPr>
          <w:rFonts w:ascii="Arial" w:hAnsi="Arial" w:cs="Arial"/>
          <w:b/>
          <w:sz w:val="20"/>
          <w:lang w:val="it-IT"/>
        </w:rPr>
        <w:t xml:space="preserve"> </w:t>
      </w:r>
    </w:p>
    <w:p w:rsidR="00245109" w:rsidRPr="00837143" w:rsidRDefault="00245109"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 xml:space="preserve">Per la stipula del contratto si applica l’art. 32 </w:t>
      </w:r>
      <w:r w:rsidR="00F17978" w:rsidRPr="00837143">
        <w:rPr>
          <w:rFonts w:ascii="Arial" w:hAnsi="Arial" w:cs="Arial"/>
        </w:rPr>
        <w:t xml:space="preserve">c. 14 </w:t>
      </w:r>
      <w:r w:rsidRPr="00837143">
        <w:rPr>
          <w:rFonts w:ascii="Arial" w:hAnsi="Arial" w:cs="Arial"/>
        </w:rPr>
        <w:t>del nuovo Codice dei Contratti (D.Lgs. 50/2016).</w:t>
      </w:r>
    </w:p>
    <w:p w:rsidR="00A746E7" w:rsidRPr="00363BBD" w:rsidRDefault="00D82388" w:rsidP="00A03B11">
      <w:pPr>
        <w:pStyle w:val="Corpotesto"/>
        <w:widowControl w:val="0"/>
        <w:spacing w:before="240"/>
        <w:jc w:val="both"/>
        <w:rPr>
          <w:rFonts w:ascii="Arial" w:hAnsi="Arial" w:cs="Arial"/>
          <w:b/>
          <w:sz w:val="20"/>
          <w:lang w:val="it-IT"/>
        </w:rPr>
      </w:pPr>
      <w:r w:rsidRPr="00363BBD">
        <w:rPr>
          <w:rFonts w:ascii="Arial" w:hAnsi="Arial" w:cs="Arial"/>
          <w:b/>
          <w:sz w:val="20"/>
          <w:lang w:val="it-IT"/>
        </w:rPr>
        <w:t>1</w:t>
      </w:r>
      <w:r w:rsidR="00BD242C">
        <w:rPr>
          <w:rFonts w:ascii="Arial" w:hAnsi="Arial" w:cs="Arial"/>
          <w:b/>
          <w:sz w:val="20"/>
          <w:lang w:val="it-IT"/>
        </w:rPr>
        <w:t>6</w:t>
      </w:r>
      <w:r w:rsidR="00FF6C28" w:rsidRPr="00363BBD">
        <w:rPr>
          <w:rFonts w:ascii="Arial" w:hAnsi="Arial" w:cs="Arial"/>
          <w:b/>
          <w:sz w:val="20"/>
          <w:lang w:val="it-IT"/>
        </w:rPr>
        <w:t>. Cessione del contratto e subappa</w:t>
      </w:r>
      <w:r w:rsidR="0096180D" w:rsidRPr="00363BBD">
        <w:rPr>
          <w:rFonts w:ascii="Arial" w:hAnsi="Arial" w:cs="Arial"/>
          <w:b/>
          <w:sz w:val="20"/>
          <w:lang w:val="it-IT"/>
        </w:rPr>
        <w:t xml:space="preserve">lto. </w:t>
      </w:r>
    </w:p>
    <w:p w:rsidR="0036381A" w:rsidRPr="00837143" w:rsidRDefault="0036381A"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E’ vietata la cessione del contratto e il subappalto del servizio.</w:t>
      </w:r>
    </w:p>
    <w:p w:rsidR="00BC37BE" w:rsidRPr="00837143" w:rsidRDefault="00BC37BE" w:rsidP="00A03B11">
      <w:pPr>
        <w:widowControl w:val="0"/>
        <w:suppressAutoHyphens w:val="0"/>
        <w:autoSpaceDE w:val="0"/>
        <w:autoSpaceDN w:val="0"/>
        <w:adjustRightInd w:val="0"/>
        <w:spacing w:before="120"/>
        <w:jc w:val="both"/>
        <w:rPr>
          <w:rFonts w:ascii="Arial" w:hAnsi="Arial" w:cs="Arial"/>
          <w:b/>
        </w:rPr>
      </w:pPr>
      <w:r w:rsidRPr="00837143">
        <w:rPr>
          <w:rFonts w:ascii="Arial" w:hAnsi="Arial" w:cs="Arial"/>
          <w:b/>
        </w:rPr>
        <w:t>1</w:t>
      </w:r>
      <w:r w:rsidR="00BD242C">
        <w:rPr>
          <w:rFonts w:ascii="Arial" w:hAnsi="Arial" w:cs="Arial"/>
          <w:b/>
        </w:rPr>
        <w:t>7</w:t>
      </w:r>
      <w:r w:rsidRPr="00837143">
        <w:rPr>
          <w:rFonts w:ascii="Arial" w:hAnsi="Arial" w:cs="Arial"/>
          <w:b/>
        </w:rPr>
        <w:t>. Patto d’integrità</w:t>
      </w:r>
    </w:p>
    <w:p w:rsidR="00BC37BE" w:rsidRPr="00837143" w:rsidRDefault="00BC37BE"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 xml:space="preserve">In attuazione all’art. 1, comma 17 della L. n. 190/2012, ciascun concorrente (o il suo rappresentante legale) dovrà obbligatoriamente sottoscrivere digitalmente e allegare nella documentazione amministrativa il patto d’integrità il quale stabilisce la reciproca, formale obbligazione del Comune di Santa Giusta e degli operatori economici che partecipano alle gare dallo stesso indette,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di un contratto e/o al fine di distorcerne la relativa corretta esecuzione. </w:t>
      </w:r>
    </w:p>
    <w:p w:rsidR="00F17978" w:rsidRPr="00A03B11" w:rsidRDefault="00BD242C" w:rsidP="00A03B11">
      <w:pPr>
        <w:pStyle w:val="Corpotesto"/>
        <w:widowControl w:val="0"/>
        <w:spacing w:before="240"/>
        <w:jc w:val="both"/>
        <w:rPr>
          <w:rFonts w:ascii="Arial" w:hAnsi="Arial" w:cs="Arial"/>
          <w:b/>
          <w:sz w:val="20"/>
          <w:lang w:val="it-IT"/>
        </w:rPr>
      </w:pPr>
      <w:r>
        <w:rPr>
          <w:rFonts w:ascii="Arial" w:hAnsi="Arial" w:cs="Arial"/>
          <w:b/>
          <w:sz w:val="20"/>
          <w:lang w:val="it-IT"/>
        </w:rPr>
        <w:t>18</w:t>
      </w:r>
      <w:r w:rsidR="00C9284F" w:rsidRPr="00A03B11">
        <w:rPr>
          <w:rFonts w:ascii="Arial" w:hAnsi="Arial" w:cs="Arial"/>
          <w:b/>
          <w:sz w:val="20"/>
          <w:lang w:val="it-IT"/>
        </w:rPr>
        <w:t xml:space="preserve">. </w:t>
      </w:r>
      <w:r w:rsidR="00F17978" w:rsidRPr="00363BBD">
        <w:rPr>
          <w:rFonts w:ascii="Arial" w:hAnsi="Arial" w:cs="Arial"/>
          <w:b/>
          <w:sz w:val="20"/>
          <w:lang w:val="it-IT"/>
        </w:rPr>
        <w:t>Comunicazioni</w:t>
      </w:r>
      <w:r w:rsidR="00F17978" w:rsidRPr="00A03B11">
        <w:rPr>
          <w:rFonts w:ascii="Arial" w:hAnsi="Arial" w:cs="Arial"/>
          <w:b/>
          <w:sz w:val="20"/>
          <w:lang w:val="it-IT"/>
        </w:rPr>
        <w:t xml:space="preserve"> relative la gara. </w:t>
      </w:r>
    </w:p>
    <w:p w:rsidR="00F17978" w:rsidRPr="00837143" w:rsidRDefault="00F17978"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La stazione appaltante comunicherà con i partecipanti e con l’affidatario mediante posta certificata. La stazione appaltante non risponde nel caso in cui i riferimenti della posta elettronica delle ditte risultino errati o non funzionanti</w:t>
      </w:r>
    </w:p>
    <w:p w:rsidR="00F17978" w:rsidRPr="00363BBD" w:rsidRDefault="00BC37BE" w:rsidP="00A03B11">
      <w:pPr>
        <w:pStyle w:val="Corpotesto"/>
        <w:widowControl w:val="0"/>
        <w:spacing w:before="240"/>
        <w:jc w:val="both"/>
        <w:rPr>
          <w:rFonts w:ascii="Arial" w:hAnsi="Arial" w:cs="Arial"/>
          <w:b/>
          <w:sz w:val="20"/>
          <w:lang w:val="it-IT"/>
        </w:rPr>
      </w:pPr>
      <w:r w:rsidRPr="00363BBD">
        <w:rPr>
          <w:rFonts w:ascii="Arial" w:hAnsi="Arial" w:cs="Arial"/>
          <w:b/>
          <w:sz w:val="20"/>
          <w:lang w:val="it-IT"/>
        </w:rPr>
        <w:t>1</w:t>
      </w:r>
      <w:r w:rsidR="00BD242C">
        <w:rPr>
          <w:rFonts w:ascii="Arial" w:hAnsi="Arial" w:cs="Arial"/>
          <w:b/>
          <w:sz w:val="20"/>
          <w:lang w:val="it-IT"/>
        </w:rPr>
        <w:t>9</w:t>
      </w:r>
      <w:r w:rsidR="00C9284F" w:rsidRPr="00363BBD">
        <w:rPr>
          <w:rFonts w:ascii="Arial" w:hAnsi="Arial" w:cs="Arial"/>
          <w:b/>
          <w:sz w:val="20"/>
          <w:lang w:val="it-IT"/>
        </w:rPr>
        <w:t>.</w:t>
      </w:r>
      <w:r w:rsidR="00F17978" w:rsidRPr="00363BBD">
        <w:rPr>
          <w:rFonts w:ascii="Arial" w:hAnsi="Arial" w:cs="Arial"/>
          <w:b/>
          <w:sz w:val="20"/>
          <w:lang w:val="it-IT"/>
        </w:rPr>
        <w:t xml:space="preserve"> Organo competente procedure di ricorso. </w:t>
      </w:r>
    </w:p>
    <w:p w:rsidR="00F17978" w:rsidRPr="00837143" w:rsidRDefault="00F17978"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 xml:space="preserve">L’Organismo responsabile delle procedure di ricorso è il T.A.R. Sardegna. Il termine per la presentazione del ricorso: entro 60 gg. dalla data di comunicazione dell’aggiudicazione definitiva. </w:t>
      </w:r>
    </w:p>
    <w:p w:rsidR="00630360" w:rsidRPr="00363BBD" w:rsidRDefault="00BD242C" w:rsidP="00A03B11">
      <w:pPr>
        <w:pStyle w:val="Corpotesto"/>
        <w:widowControl w:val="0"/>
        <w:spacing w:before="240"/>
        <w:jc w:val="both"/>
        <w:rPr>
          <w:rFonts w:ascii="Arial" w:hAnsi="Arial" w:cs="Arial"/>
          <w:sz w:val="20"/>
          <w:lang w:val="it-IT"/>
        </w:rPr>
      </w:pPr>
      <w:r>
        <w:rPr>
          <w:rFonts w:ascii="Arial" w:hAnsi="Arial" w:cs="Arial"/>
          <w:b/>
          <w:sz w:val="20"/>
          <w:lang w:val="it-IT"/>
        </w:rPr>
        <w:t>20</w:t>
      </w:r>
      <w:r w:rsidR="00C9284F" w:rsidRPr="00363BBD">
        <w:rPr>
          <w:rFonts w:ascii="Arial" w:hAnsi="Arial" w:cs="Arial"/>
          <w:b/>
          <w:sz w:val="20"/>
          <w:lang w:val="it-IT"/>
        </w:rPr>
        <w:t>.</w:t>
      </w:r>
      <w:r w:rsidR="00B66A7E" w:rsidRPr="00363BBD">
        <w:rPr>
          <w:rFonts w:ascii="Arial" w:hAnsi="Arial" w:cs="Arial"/>
          <w:b/>
          <w:sz w:val="20"/>
          <w:lang w:val="it-IT"/>
        </w:rPr>
        <w:t xml:space="preserve"> Trattamento dei dati personali</w:t>
      </w:r>
      <w:r w:rsidR="00CB4BFE" w:rsidRPr="00363BBD">
        <w:rPr>
          <w:rFonts w:ascii="Arial" w:hAnsi="Arial" w:cs="Arial"/>
          <w:sz w:val="20"/>
          <w:lang w:val="it-IT"/>
        </w:rPr>
        <w:t xml:space="preserve"> </w:t>
      </w:r>
    </w:p>
    <w:p w:rsidR="00E36A0A" w:rsidRPr="00837143" w:rsidRDefault="00E36A0A"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lastRenderedPageBreak/>
        <w:t>Ai sensi e per gli effetti del D.Lgs. 30 giugno 2003, n. 196, “Codice in materia di protezione dei dati personali” e del GDPR (Regolamento Europeo sulla Privacy, 679/2016) si informa che i dati forniti dai concorrenti saranno trattati dall’amministrazione appaltante esclusivamente per le finalità connesse alla gara e per l’eventuale successiva stipula del contratto.</w:t>
      </w:r>
    </w:p>
    <w:p w:rsidR="00E36A0A" w:rsidRPr="00837143" w:rsidRDefault="00E36A0A"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Il titolare del trattamento dati è il Comune di Santa Giusta. La Responsabile del trattamento dei dati è la Responsabile del Servizio Amministrativo Dott.ssa Maria Agnese Abis.</w:t>
      </w:r>
    </w:p>
    <w:p w:rsidR="00E00811" w:rsidRPr="00837143" w:rsidRDefault="00E00811" w:rsidP="00A03B11">
      <w:pPr>
        <w:widowControl w:val="0"/>
        <w:suppressAutoHyphens w:val="0"/>
        <w:autoSpaceDE w:val="0"/>
        <w:autoSpaceDN w:val="0"/>
        <w:adjustRightInd w:val="0"/>
        <w:spacing w:before="120"/>
        <w:jc w:val="both"/>
        <w:rPr>
          <w:rFonts w:ascii="Arial" w:hAnsi="Arial" w:cs="Arial"/>
          <w:highlight w:val="yellow"/>
        </w:rPr>
      </w:pPr>
      <w:r w:rsidRPr="00837143">
        <w:rPr>
          <w:rFonts w:ascii="Arial" w:hAnsi="Arial" w:cs="Arial"/>
        </w:rPr>
        <w:t>Con la sottoscrizione e l’invio dell’offerta per la partecipazione alla gara, i concorrenti esprimono il loro consenso al suddetto trattamento.</w:t>
      </w:r>
    </w:p>
    <w:p w:rsidR="00797C73" w:rsidRPr="00A03B11" w:rsidRDefault="00797C73" w:rsidP="00A03B11">
      <w:pPr>
        <w:pStyle w:val="Corpotesto"/>
        <w:widowControl w:val="0"/>
        <w:spacing w:before="240"/>
        <w:jc w:val="both"/>
        <w:rPr>
          <w:rFonts w:ascii="Arial" w:hAnsi="Arial" w:cs="Arial"/>
          <w:b/>
          <w:sz w:val="20"/>
          <w:lang w:val="it-IT"/>
        </w:rPr>
      </w:pPr>
      <w:r w:rsidRPr="00A03B11">
        <w:rPr>
          <w:rFonts w:ascii="Arial" w:hAnsi="Arial" w:cs="Arial"/>
          <w:b/>
          <w:sz w:val="20"/>
          <w:lang w:val="it-IT"/>
        </w:rPr>
        <w:t>2</w:t>
      </w:r>
      <w:r w:rsidR="00BD242C">
        <w:rPr>
          <w:rFonts w:ascii="Arial" w:hAnsi="Arial" w:cs="Arial"/>
          <w:b/>
          <w:sz w:val="20"/>
          <w:lang w:val="it-IT"/>
        </w:rPr>
        <w:t>1</w:t>
      </w:r>
      <w:r w:rsidRPr="00A03B11">
        <w:rPr>
          <w:rFonts w:ascii="Arial" w:hAnsi="Arial" w:cs="Arial"/>
          <w:b/>
          <w:sz w:val="20"/>
          <w:lang w:val="it-IT"/>
        </w:rPr>
        <w:t xml:space="preserve">. </w:t>
      </w:r>
      <w:r w:rsidRPr="00363BBD">
        <w:rPr>
          <w:rFonts w:ascii="Arial" w:hAnsi="Arial" w:cs="Arial"/>
          <w:b/>
          <w:sz w:val="20"/>
          <w:lang w:val="it-IT"/>
        </w:rPr>
        <w:t>Norme</w:t>
      </w:r>
      <w:r w:rsidRPr="00A03B11">
        <w:rPr>
          <w:rFonts w:ascii="Arial" w:hAnsi="Arial" w:cs="Arial"/>
          <w:b/>
          <w:sz w:val="20"/>
          <w:lang w:val="it-IT"/>
        </w:rPr>
        <w:t xml:space="preserve"> finali</w:t>
      </w:r>
    </w:p>
    <w:p w:rsidR="00797C73" w:rsidRPr="00837143" w:rsidRDefault="00797C73"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I concorrenti prendono atto che la Stazione Appaltante si riserva di effettuare i controlli di rito su tutti i concorrenti partecipanti alla procedura.</w:t>
      </w:r>
    </w:p>
    <w:p w:rsidR="00B66A7E" w:rsidRPr="00837143" w:rsidRDefault="00B66A7E" w:rsidP="00A03B11">
      <w:pPr>
        <w:widowControl w:val="0"/>
        <w:suppressAutoHyphens w:val="0"/>
        <w:autoSpaceDE w:val="0"/>
        <w:autoSpaceDN w:val="0"/>
        <w:adjustRightInd w:val="0"/>
        <w:spacing w:before="120"/>
        <w:jc w:val="both"/>
        <w:rPr>
          <w:rFonts w:ascii="Arial" w:hAnsi="Arial" w:cs="Arial"/>
        </w:rPr>
      </w:pPr>
      <w:r w:rsidRPr="00837143">
        <w:rPr>
          <w:rFonts w:ascii="Arial" w:hAnsi="Arial" w:cs="Arial"/>
        </w:rPr>
        <w:t>Per informazioni e chiarimenti è possibile contattare la Responsabile Unica del Procedimento Dr.ssa Maria Agnese Abis (tel. 0783-354506, e-mail:segreteria@pec.comune.santagiusta.or.it). Per informazioni è possibile rivolgersi anche alla Dr.ssa Rossana Garau – tel. 0783/354509.</w:t>
      </w:r>
    </w:p>
    <w:p w:rsidR="00221A21" w:rsidRPr="00837143" w:rsidRDefault="00221A21" w:rsidP="00A03B11">
      <w:pPr>
        <w:widowControl w:val="0"/>
        <w:suppressAutoHyphens w:val="0"/>
        <w:autoSpaceDE w:val="0"/>
        <w:autoSpaceDN w:val="0"/>
        <w:adjustRightInd w:val="0"/>
        <w:spacing w:before="120"/>
        <w:jc w:val="both"/>
        <w:rPr>
          <w:rFonts w:ascii="Arial" w:hAnsi="Arial" w:cs="Arial"/>
        </w:rPr>
      </w:pPr>
    </w:p>
    <w:p w:rsidR="00E4747B" w:rsidRPr="00837143" w:rsidRDefault="00E4747B" w:rsidP="00A03B11">
      <w:pPr>
        <w:widowControl w:val="0"/>
        <w:suppressAutoHyphens w:val="0"/>
        <w:autoSpaceDE w:val="0"/>
        <w:autoSpaceDN w:val="0"/>
        <w:adjustRightInd w:val="0"/>
        <w:spacing w:before="120"/>
        <w:jc w:val="both"/>
        <w:rPr>
          <w:rFonts w:ascii="Arial" w:hAnsi="Arial" w:cs="Arial"/>
        </w:rPr>
      </w:pPr>
    </w:p>
    <w:p w:rsidR="00E4747B" w:rsidRPr="00837143" w:rsidRDefault="00DD0AAA" w:rsidP="00A03B11">
      <w:pPr>
        <w:pStyle w:val="Corpotesto"/>
        <w:widowControl w:val="0"/>
        <w:spacing w:before="120"/>
        <w:jc w:val="both"/>
        <w:rPr>
          <w:rFonts w:ascii="Arial" w:hAnsi="Arial" w:cs="Arial"/>
          <w:i/>
          <w:sz w:val="20"/>
          <w:lang w:val="it-IT"/>
        </w:rPr>
      </w:pPr>
      <w:r w:rsidRPr="00837143">
        <w:rPr>
          <w:rFonts w:ascii="Arial" w:hAnsi="Arial" w:cs="Arial"/>
          <w:sz w:val="20"/>
          <w:lang w:val="it-IT"/>
        </w:rPr>
        <w:t xml:space="preserve">Santa Giusta, lì </w:t>
      </w:r>
      <w:r w:rsidR="00B66A7E" w:rsidRPr="00837143">
        <w:rPr>
          <w:rFonts w:ascii="Arial" w:hAnsi="Arial" w:cs="Arial"/>
          <w:sz w:val="20"/>
          <w:lang w:val="it-IT"/>
        </w:rPr>
        <w:t>........................</w:t>
      </w:r>
      <w:r w:rsidR="00E4747B" w:rsidRPr="00837143">
        <w:rPr>
          <w:rFonts w:ascii="Arial" w:hAnsi="Arial" w:cs="Arial"/>
          <w:i/>
          <w:sz w:val="20"/>
          <w:lang w:val="it-IT"/>
        </w:rPr>
        <w:t xml:space="preserve">        </w:t>
      </w:r>
    </w:p>
    <w:p w:rsidR="00E4747B" w:rsidRPr="00837143" w:rsidRDefault="00E4747B" w:rsidP="00A03B11">
      <w:pPr>
        <w:pStyle w:val="Corpotesto"/>
        <w:widowControl w:val="0"/>
        <w:spacing w:before="120"/>
        <w:jc w:val="both"/>
        <w:rPr>
          <w:rFonts w:ascii="Arial" w:hAnsi="Arial" w:cs="Arial"/>
          <w:sz w:val="20"/>
          <w:lang w:val="it-IT"/>
        </w:rPr>
      </w:pPr>
      <w:r w:rsidRPr="00837143">
        <w:rPr>
          <w:rFonts w:ascii="Arial" w:hAnsi="Arial" w:cs="Arial"/>
          <w:i/>
          <w:sz w:val="20"/>
          <w:lang w:val="it-IT"/>
        </w:rPr>
        <w:t xml:space="preserve"> </w:t>
      </w:r>
    </w:p>
    <w:p w:rsidR="00E4747B" w:rsidRPr="00837143" w:rsidRDefault="00E4747B" w:rsidP="00A03B11">
      <w:pPr>
        <w:pStyle w:val="Corpotesto"/>
        <w:widowControl w:val="0"/>
        <w:spacing w:before="120"/>
        <w:jc w:val="both"/>
        <w:rPr>
          <w:rFonts w:ascii="Arial" w:hAnsi="Arial" w:cs="Arial"/>
          <w:sz w:val="20"/>
          <w:lang w:val="it-IT"/>
        </w:rPr>
      </w:pPr>
      <w:r w:rsidRPr="00837143">
        <w:rPr>
          <w:rFonts w:ascii="Arial" w:hAnsi="Arial" w:cs="Arial"/>
          <w:sz w:val="20"/>
          <w:lang w:val="it-IT"/>
        </w:rPr>
        <w:t xml:space="preserve">                                                                                  </w:t>
      </w:r>
      <w:r w:rsidR="00080101" w:rsidRPr="00837143">
        <w:rPr>
          <w:rFonts w:ascii="Arial" w:hAnsi="Arial" w:cs="Arial"/>
          <w:sz w:val="20"/>
          <w:lang w:val="it-IT"/>
        </w:rPr>
        <w:t xml:space="preserve"> </w:t>
      </w:r>
      <w:r w:rsidR="00FF7735" w:rsidRPr="00837143">
        <w:rPr>
          <w:rFonts w:ascii="Arial" w:hAnsi="Arial" w:cs="Arial"/>
          <w:sz w:val="20"/>
          <w:lang w:val="it-IT"/>
        </w:rPr>
        <w:t xml:space="preserve">  I</w:t>
      </w:r>
      <w:r w:rsidR="00DD0AAA" w:rsidRPr="00837143">
        <w:rPr>
          <w:rFonts w:ascii="Arial" w:hAnsi="Arial" w:cs="Arial"/>
          <w:sz w:val="20"/>
          <w:lang w:val="it-IT"/>
        </w:rPr>
        <w:t xml:space="preserve">l Responsabile del Servizio </w:t>
      </w:r>
    </w:p>
    <w:p w:rsidR="00E4747B" w:rsidRPr="00837143" w:rsidRDefault="00E4747B" w:rsidP="00A03B11">
      <w:pPr>
        <w:pStyle w:val="Corpotesto"/>
        <w:widowControl w:val="0"/>
        <w:spacing w:before="120"/>
        <w:rPr>
          <w:rFonts w:ascii="Arial" w:hAnsi="Arial" w:cs="Arial"/>
          <w:sz w:val="20"/>
          <w:lang w:val="it-IT"/>
        </w:rPr>
      </w:pPr>
      <w:r w:rsidRPr="00837143">
        <w:rPr>
          <w:rFonts w:ascii="Arial" w:hAnsi="Arial" w:cs="Arial"/>
          <w:sz w:val="20"/>
          <w:lang w:val="it-IT"/>
        </w:rPr>
        <w:tab/>
      </w:r>
      <w:r w:rsidRPr="00837143">
        <w:rPr>
          <w:rFonts w:ascii="Arial" w:hAnsi="Arial" w:cs="Arial"/>
          <w:sz w:val="20"/>
          <w:lang w:val="it-IT"/>
        </w:rPr>
        <w:tab/>
      </w:r>
      <w:r w:rsidRPr="00837143">
        <w:rPr>
          <w:rFonts w:ascii="Arial" w:hAnsi="Arial" w:cs="Arial"/>
          <w:sz w:val="20"/>
          <w:lang w:val="it-IT"/>
        </w:rPr>
        <w:tab/>
      </w:r>
      <w:r w:rsidRPr="00837143">
        <w:rPr>
          <w:rFonts w:ascii="Arial" w:hAnsi="Arial" w:cs="Arial"/>
          <w:sz w:val="20"/>
          <w:lang w:val="it-IT"/>
        </w:rPr>
        <w:tab/>
      </w:r>
      <w:r w:rsidRPr="00837143">
        <w:rPr>
          <w:rFonts w:ascii="Arial" w:hAnsi="Arial" w:cs="Arial"/>
          <w:sz w:val="20"/>
          <w:lang w:val="it-IT"/>
        </w:rPr>
        <w:tab/>
        <w:t xml:space="preserve">              </w:t>
      </w:r>
      <w:r w:rsidR="00E42D74" w:rsidRPr="00837143">
        <w:rPr>
          <w:rFonts w:ascii="Arial" w:hAnsi="Arial" w:cs="Arial"/>
          <w:sz w:val="20"/>
          <w:lang w:val="it-IT"/>
        </w:rPr>
        <w:t xml:space="preserve">             </w:t>
      </w:r>
      <w:r w:rsidRPr="00837143">
        <w:rPr>
          <w:rFonts w:ascii="Arial" w:hAnsi="Arial" w:cs="Arial"/>
          <w:sz w:val="20"/>
          <w:lang w:val="it-IT"/>
        </w:rPr>
        <w:t xml:space="preserve">    </w:t>
      </w:r>
      <w:r w:rsidR="004718F6" w:rsidRPr="00837143">
        <w:rPr>
          <w:rFonts w:ascii="Arial" w:hAnsi="Arial" w:cs="Arial"/>
          <w:sz w:val="20"/>
          <w:lang w:val="it-IT"/>
        </w:rPr>
        <w:t xml:space="preserve">  </w:t>
      </w:r>
      <w:r w:rsidR="00696843" w:rsidRPr="00837143">
        <w:rPr>
          <w:rFonts w:ascii="Arial" w:hAnsi="Arial" w:cs="Arial"/>
          <w:sz w:val="20"/>
          <w:lang w:val="it-IT"/>
        </w:rPr>
        <w:t xml:space="preserve">  </w:t>
      </w:r>
      <w:r w:rsidR="004718F6" w:rsidRPr="00837143">
        <w:rPr>
          <w:rFonts w:ascii="Arial" w:hAnsi="Arial" w:cs="Arial"/>
          <w:sz w:val="20"/>
          <w:lang w:val="it-IT"/>
        </w:rPr>
        <w:t xml:space="preserve">  </w:t>
      </w:r>
      <w:r w:rsidR="003E10A2" w:rsidRPr="00837143">
        <w:rPr>
          <w:rFonts w:ascii="Arial" w:hAnsi="Arial" w:cs="Arial"/>
          <w:sz w:val="20"/>
          <w:lang w:val="it-IT"/>
        </w:rPr>
        <w:t xml:space="preserve">   </w:t>
      </w:r>
      <w:r w:rsidR="00DD0AAA" w:rsidRPr="00837143">
        <w:rPr>
          <w:rFonts w:ascii="Arial" w:hAnsi="Arial" w:cs="Arial"/>
          <w:sz w:val="20"/>
          <w:lang w:val="it-IT"/>
        </w:rPr>
        <w:t>(Dott.ssa Maria Agnese Abis</w:t>
      </w:r>
      <w:r w:rsidRPr="00837143">
        <w:rPr>
          <w:rFonts w:ascii="Arial" w:hAnsi="Arial" w:cs="Arial"/>
          <w:sz w:val="20"/>
          <w:lang w:val="it-IT"/>
        </w:rPr>
        <w:t>)</w:t>
      </w:r>
    </w:p>
    <w:p w:rsidR="00E56969" w:rsidRDefault="00E56969" w:rsidP="00A03B11">
      <w:pPr>
        <w:pStyle w:val="Corpodeltesto"/>
        <w:widowControl w:val="0"/>
        <w:suppressAutoHyphens w:val="0"/>
        <w:spacing w:before="120"/>
        <w:jc w:val="both"/>
        <w:rPr>
          <w:rFonts w:ascii="Arial" w:hAnsi="Arial" w:cs="Arial"/>
          <w:i w:val="0"/>
          <w:shadow/>
          <w:sz w:val="20"/>
        </w:rPr>
      </w:pPr>
    </w:p>
    <w:sectPr w:rsidR="00E56969" w:rsidSect="00350F98">
      <w:footerReference w:type="default" r:id="rId9"/>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C6" w:rsidRDefault="00A517C6">
      <w:r>
        <w:separator/>
      </w:r>
    </w:p>
  </w:endnote>
  <w:endnote w:type="continuationSeparator" w:id="0">
    <w:p w:rsidR="00A517C6" w:rsidRDefault="00A517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Old Style Bold Outlin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C6" w:rsidRPr="00837143" w:rsidRDefault="00A517C6">
    <w:pPr>
      <w:pStyle w:val="Pidipagina"/>
      <w:jc w:val="right"/>
      <w:rPr>
        <w:rFonts w:ascii="Arial" w:hAnsi="Arial" w:cs="Arial"/>
        <w:sz w:val="18"/>
        <w:szCs w:val="18"/>
      </w:rPr>
    </w:pPr>
    <w:r w:rsidRPr="00837143">
      <w:rPr>
        <w:rFonts w:ascii="Arial" w:hAnsi="Arial" w:cs="Arial"/>
        <w:sz w:val="18"/>
        <w:szCs w:val="18"/>
      </w:rPr>
      <w:fldChar w:fldCharType="begin"/>
    </w:r>
    <w:r w:rsidRPr="00837143">
      <w:rPr>
        <w:rFonts w:ascii="Arial" w:hAnsi="Arial" w:cs="Arial"/>
        <w:sz w:val="18"/>
        <w:szCs w:val="18"/>
      </w:rPr>
      <w:instrText xml:space="preserve"> PAGE   \* MERGEFORMAT </w:instrText>
    </w:r>
    <w:r w:rsidRPr="00837143">
      <w:rPr>
        <w:rFonts w:ascii="Arial" w:hAnsi="Arial" w:cs="Arial"/>
        <w:sz w:val="18"/>
        <w:szCs w:val="18"/>
      </w:rPr>
      <w:fldChar w:fldCharType="separate"/>
    </w:r>
    <w:r w:rsidR="00986BE5">
      <w:rPr>
        <w:rFonts w:ascii="Arial" w:hAnsi="Arial" w:cs="Arial"/>
        <w:noProof/>
        <w:sz w:val="18"/>
        <w:szCs w:val="18"/>
      </w:rPr>
      <w:t>8</w:t>
    </w:r>
    <w:r w:rsidRPr="00837143">
      <w:rPr>
        <w:rFonts w:ascii="Arial" w:hAnsi="Arial" w:cs="Arial"/>
        <w:sz w:val="18"/>
        <w:szCs w:val="18"/>
      </w:rPr>
      <w:fldChar w:fldCharType="end"/>
    </w:r>
  </w:p>
  <w:p w:rsidR="00A517C6" w:rsidRDefault="00A517C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C6" w:rsidRDefault="00A517C6">
      <w:r>
        <w:separator/>
      </w:r>
    </w:p>
  </w:footnote>
  <w:footnote w:type="continuationSeparator" w:id="0">
    <w:p w:rsidR="00A517C6" w:rsidRDefault="00A51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clip_image001"/>
      </v:shape>
    </w:pict>
  </w:numPicBullet>
  <w:abstractNum w:abstractNumId="0">
    <w:nsid w:val="00000002"/>
    <w:multiLevelType w:val="multilevel"/>
    <w:tmpl w:val="918E84C2"/>
    <w:name w:val="WW8Num2"/>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927"/>
        </w:tabs>
        <w:ind w:left="907" w:hanging="34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6E021E"/>
    <w:multiLevelType w:val="hybridMultilevel"/>
    <w:tmpl w:val="E4FE60E8"/>
    <w:lvl w:ilvl="0" w:tplc="CEDA1C8A">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nsid w:val="02687D66"/>
    <w:multiLevelType w:val="hybridMultilevel"/>
    <w:tmpl w:val="0D0E419E"/>
    <w:lvl w:ilvl="0" w:tplc="34D63BE2">
      <w:numFmt w:val="bullet"/>
      <w:lvlText w:val=""/>
      <w:lvlJc w:val="left"/>
      <w:pPr>
        <w:ind w:left="1835" w:hanging="360"/>
      </w:pPr>
      <w:rPr>
        <w:rFonts w:ascii="Symbol" w:eastAsia="Symbol" w:hAnsi="Symbol" w:cs="Symbol" w:hint="default"/>
        <w:w w:val="99"/>
        <w:sz w:val="20"/>
        <w:szCs w:val="20"/>
      </w:rPr>
    </w:lvl>
    <w:lvl w:ilvl="1" w:tplc="04100003" w:tentative="1">
      <w:start w:val="1"/>
      <w:numFmt w:val="bullet"/>
      <w:lvlText w:val="o"/>
      <w:lvlJc w:val="left"/>
      <w:pPr>
        <w:ind w:left="2555" w:hanging="360"/>
      </w:pPr>
      <w:rPr>
        <w:rFonts w:ascii="Courier New" w:hAnsi="Courier New" w:cs="Courier New" w:hint="default"/>
      </w:rPr>
    </w:lvl>
    <w:lvl w:ilvl="2" w:tplc="04100005" w:tentative="1">
      <w:start w:val="1"/>
      <w:numFmt w:val="bullet"/>
      <w:lvlText w:val=""/>
      <w:lvlJc w:val="left"/>
      <w:pPr>
        <w:ind w:left="3275" w:hanging="360"/>
      </w:pPr>
      <w:rPr>
        <w:rFonts w:ascii="Wingdings" w:hAnsi="Wingdings" w:hint="default"/>
      </w:rPr>
    </w:lvl>
    <w:lvl w:ilvl="3" w:tplc="04100001" w:tentative="1">
      <w:start w:val="1"/>
      <w:numFmt w:val="bullet"/>
      <w:lvlText w:val=""/>
      <w:lvlJc w:val="left"/>
      <w:pPr>
        <w:ind w:left="3995" w:hanging="360"/>
      </w:pPr>
      <w:rPr>
        <w:rFonts w:ascii="Symbol" w:hAnsi="Symbol" w:hint="default"/>
      </w:rPr>
    </w:lvl>
    <w:lvl w:ilvl="4" w:tplc="04100003" w:tentative="1">
      <w:start w:val="1"/>
      <w:numFmt w:val="bullet"/>
      <w:lvlText w:val="o"/>
      <w:lvlJc w:val="left"/>
      <w:pPr>
        <w:ind w:left="4715" w:hanging="360"/>
      </w:pPr>
      <w:rPr>
        <w:rFonts w:ascii="Courier New" w:hAnsi="Courier New" w:cs="Courier New" w:hint="default"/>
      </w:rPr>
    </w:lvl>
    <w:lvl w:ilvl="5" w:tplc="04100005" w:tentative="1">
      <w:start w:val="1"/>
      <w:numFmt w:val="bullet"/>
      <w:lvlText w:val=""/>
      <w:lvlJc w:val="left"/>
      <w:pPr>
        <w:ind w:left="5435" w:hanging="360"/>
      </w:pPr>
      <w:rPr>
        <w:rFonts w:ascii="Wingdings" w:hAnsi="Wingdings" w:hint="default"/>
      </w:rPr>
    </w:lvl>
    <w:lvl w:ilvl="6" w:tplc="04100001" w:tentative="1">
      <w:start w:val="1"/>
      <w:numFmt w:val="bullet"/>
      <w:lvlText w:val=""/>
      <w:lvlJc w:val="left"/>
      <w:pPr>
        <w:ind w:left="6155" w:hanging="360"/>
      </w:pPr>
      <w:rPr>
        <w:rFonts w:ascii="Symbol" w:hAnsi="Symbol" w:hint="default"/>
      </w:rPr>
    </w:lvl>
    <w:lvl w:ilvl="7" w:tplc="04100003" w:tentative="1">
      <w:start w:val="1"/>
      <w:numFmt w:val="bullet"/>
      <w:lvlText w:val="o"/>
      <w:lvlJc w:val="left"/>
      <w:pPr>
        <w:ind w:left="6875" w:hanging="360"/>
      </w:pPr>
      <w:rPr>
        <w:rFonts w:ascii="Courier New" w:hAnsi="Courier New" w:cs="Courier New" w:hint="default"/>
      </w:rPr>
    </w:lvl>
    <w:lvl w:ilvl="8" w:tplc="04100005" w:tentative="1">
      <w:start w:val="1"/>
      <w:numFmt w:val="bullet"/>
      <w:lvlText w:val=""/>
      <w:lvlJc w:val="left"/>
      <w:pPr>
        <w:ind w:left="7595" w:hanging="360"/>
      </w:pPr>
      <w:rPr>
        <w:rFonts w:ascii="Wingdings" w:hAnsi="Wingdings" w:hint="default"/>
      </w:rPr>
    </w:lvl>
  </w:abstractNum>
  <w:abstractNum w:abstractNumId="3">
    <w:nsid w:val="0B503B90"/>
    <w:multiLevelType w:val="hybridMultilevel"/>
    <w:tmpl w:val="78225104"/>
    <w:lvl w:ilvl="0" w:tplc="60F62C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D53C0"/>
    <w:multiLevelType w:val="hybridMultilevel"/>
    <w:tmpl w:val="8536CF18"/>
    <w:lvl w:ilvl="0" w:tplc="70D6383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A02CFF"/>
    <w:multiLevelType w:val="hybridMultilevel"/>
    <w:tmpl w:val="E40AE14E"/>
    <w:lvl w:ilvl="0" w:tplc="45645E74">
      <w:start w:val="912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4A4521"/>
    <w:multiLevelType w:val="hybridMultilevel"/>
    <w:tmpl w:val="A96E6802"/>
    <w:lvl w:ilvl="0" w:tplc="6A501E0A">
      <w:numFmt w:val="bullet"/>
      <w:lvlText w:val=""/>
      <w:lvlJc w:val="left"/>
      <w:pPr>
        <w:ind w:left="441" w:hanging="360"/>
      </w:pPr>
      <w:rPr>
        <w:rFonts w:ascii="Symbol" w:eastAsia="Symbol" w:hAnsi="Symbol" w:cs="Symbol" w:hint="default"/>
        <w:w w:val="99"/>
        <w:sz w:val="20"/>
        <w:szCs w:val="20"/>
      </w:rPr>
    </w:lvl>
    <w:lvl w:ilvl="1" w:tplc="CB1A2A08">
      <w:numFmt w:val="bullet"/>
      <w:lvlText w:val="•"/>
      <w:lvlJc w:val="left"/>
      <w:pPr>
        <w:ind w:left="1244" w:hanging="360"/>
      </w:pPr>
      <w:rPr>
        <w:rFonts w:hint="default"/>
      </w:rPr>
    </w:lvl>
    <w:lvl w:ilvl="2" w:tplc="F6F6EE58">
      <w:numFmt w:val="bullet"/>
      <w:lvlText w:val="•"/>
      <w:lvlJc w:val="left"/>
      <w:pPr>
        <w:ind w:left="2049" w:hanging="360"/>
      </w:pPr>
      <w:rPr>
        <w:rFonts w:hint="default"/>
      </w:rPr>
    </w:lvl>
    <w:lvl w:ilvl="3" w:tplc="3FF88114">
      <w:numFmt w:val="bullet"/>
      <w:lvlText w:val="•"/>
      <w:lvlJc w:val="left"/>
      <w:pPr>
        <w:ind w:left="2853" w:hanging="360"/>
      </w:pPr>
      <w:rPr>
        <w:rFonts w:hint="default"/>
      </w:rPr>
    </w:lvl>
    <w:lvl w:ilvl="4" w:tplc="6C0A2A40">
      <w:numFmt w:val="bullet"/>
      <w:lvlText w:val="•"/>
      <w:lvlJc w:val="left"/>
      <w:pPr>
        <w:ind w:left="3658" w:hanging="360"/>
      </w:pPr>
      <w:rPr>
        <w:rFonts w:hint="default"/>
      </w:rPr>
    </w:lvl>
    <w:lvl w:ilvl="5" w:tplc="484AC04E">
      <w:numFmt w:val="bullet"/>
      <w:lvlText w:val="•"/>
      <w:lvlJc w:val="left"/>
      <w:pPr>
        <w:ind w:left="4463" w:hanging="360"/>
      </w:pPr>
      <w:rPr>
        <w:rFonts w:hint="default"/>
      </w:rPr>
    </w:lvl>
    <w:lvl w:ilvl="6" w:tplc="F258DCCA">
      <w:numFmt w:val="bullet"/>
      <w:lvlText w:val="•"/>
      <w:lvlJc w:val="left"/>
      <w:pPr>
        <w:ind w:left="5267" w:hanging="360"/>
      </w:pPr>
      <w:rPr>
        <w:rFonts w:hint="default"/>
      </w:rPr>
    </w:lvl>
    <w:lvl w:ilvl="7" w:tplc="DE865518">
      <w:numFmt w:val="bullet"/>
      <w:lvlText w:val="•"/>
      <w:lvlJc w:val="left"/>
      <w:pPr>
        <w:ind w:left="6072" w:hanging="360"/>
      </w:pPr>
      <w:rPr>
        <w:rFonts w:hint="default"/>
      </w:rPr>
    </w:lvl>
    <w:lvl w:ilvl="8" w:tplc="F23ED158">
      <w:numFmt w:val="bullet"/>
      <w:lvlText w:val="•"/>
      <w:lvlJc w:val="left"/>
      <w:pPr>
        <w:ind w:left="6876" w:hanging="360"/>
      </w:pPr>
      <w:rPr>
        <w:rFonts w:hint="default"/>
      </w:rPr>
    </w:lvl>
  </w:abstractNum>
  <w:abstractNum w:abstractNumId="7">
    <w:nsid w:val="1E3A5142"/>
    <w:multiLevelType w:val="hybridMultilevel"/>
    <w:tmpl w:val="4B4881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127D9F"/>
    <w:multiLevelType w:val="hybridMultilevel"/>
    <w:tmpl w:val="26AE69C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nsid w:val="271219FC"/>
    <w:multiLevelType w:val="hybridMultilevel"/>
    <w:tmpl w:val="F6D27DB8"/>
    <w:lvl w:ilvl="0" w:tplc="A102659A">
      <w:numFmt w:val="bullet"/>
      <w:lvlText w:val="-"/>
      <w:lvlJc w:val="left"/>
      <w:pPr>
        <w:ind w:left="213" w:hanging="701"/>
      </w:pPr>
      <w:rPr>
        <w:rFonts w:hint="default"/>
        <w:w w:val="102"/>
      </w:rPr>
    </w:lvl>
    <w:lvl w:ilvl="1" w:tplc="2714968C">
      <w:numFmt w:val="bullet"/>
      <w:lvlText w:val="•"/>
      <w:lvlJc w:val="left"/>
      <w:pPr>
        <w:ind w:left="1234" w:hanging="701"/>
      </w:pPr>
      <w:rPr>
        <w:rFonts w:hint="default"/>
      </w:rPr>
    </w:lvl>
    <w:lvl w:ilvl="2" w:tplc="1D00F77A">
      <w:numFmt w:val="bullet"/>
      <w:lvlText w:val="•"/>
      <w:lvlJc w:val="left"/>
      <w:pPr>
        <w:ind w:left="2248" w:hanging="701"/>
      </w:pPr>
      <w:rPr>
        <w:rFonts w:hint="default"/>
      </w:rPr>
    </w:lvl>
    <w:lvl w:ilvl="3" w:tplc="9586AF92">
      <w:numFmt w:val="bullet"/>
      <w:lvlText w:val="•"/>
      <w:lvlJc w:val="left"/>
      <w:pPr>
        <w:ind w:left="3262" w:hanging="701"/>
      </w:pPr>
      <w:rPr>
        <w:rFonts w:hint="default"/>
      </w:rPr>
    </w:lvl>
    <w:lvl w:ilvl="4" w:tplc="234EAAEC">
      <w:numFmt w:val="bullet"/>
      <w:lvlText w:val="•"/>
      <w:lvlJc w:val="left"/>
      <w:pPr>
        <w:ind w:left="4276" w:hanging="701"/>
      </w:pPr>
      <w:rPr>
        <w:rFonts w:hint="default"/>
      </w:rPr>
    </w:lvl>
    <w:lvl w:ilvl="5" w:tplc="B3AAFE84">
      <w:numFmt w:val="bullet"/>
      <w:lvlText w:val="•"/>
      <w:lvlJc w:val="left"/>
      <w:pPr>
        <w:ind w:left="5290" w:hanging="701"/>
      </w:pPr>
      <w:rPr>
        <w:rFonts w:hint="default"/>
      </w:rPr>
    </w:lvl>
    <w:lvl w:ilvl="6" w:tplc="D7800350">
      <w:numFmt w:val="bullet"/>
      <w:lvlText w:val="•"/>
      <w:lvlJc w:val="left"/>
      <w:pPr>
        <w:ind w:left="6304" w:hanging="701"/>
      </w:pPr>
      <w:rPr>
        <w:rFonts w:hint="default"/>
      </w:rPr>
    </w:lvl>
    <w:lvl w:ilvl="7" w:tplc="88B6162A">
      <w:numFmt w:val="bullet"/>
      <w:lvlText w:val="•"/>
      <w:lvlJc w:val="left"/>
      <w:pPr>
        <w:ind w:left="7318" w:hanging="701"/>
      </w:pPr>
      <w:rPr>
        <w:rFonts w:hint="default"/>
      </w:rPr>
    </w:lvl>
    <w:lvl w:ilvl="8" w:tplc="B2D0723C">
      <w:numFmt w:val="bullet"/>
      <w:lvlText w:val="•"/>
      <w:lvlJc w:val="left"/>
      <w:pPr>
        <w:ind w:left="8332" w:hanging="701"/>
      </w:pPr>
      <w:rPr>
        <w:rFonts w:hint="default"/>
      </w:rPr>
    </w:lvl>
  </w:abstractNum>
  <w:abstractNum w:abstractNumId="10">
    <w:nsid w:val="2C6425F2"/>
    <w:multiLevelType w:val="hybridMultilevel"/>
    <w:tmpl w:val="DF80C990"/>
    <w:lvl w:ilvl="0" w:tplc="B1D0EA7E">
      <w:start w:val="5"/>
      <w:numFmt w:val="bullet"/>
      <w:lvlText w:val="–"/>
      <w:lvlJc w:val="left"/>
      <w:pPr>
        <w:tabs>
          <w:tab w:val="num" w:pos="420"/>
        </w:tabs>
        <w:ind w:left="4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F660724"/>
    <w:multiLevelType w:val="hybridMultilevel"/>
    <w:tmpl w:val="1D60442A"/>
    <w:lvl w:ilvl="0" w:tplc="70D63838">
      <w:start w:val="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34AA1EB2"/>
    <w:multiLevelType w:val="hybridMultilevel"/>
    <w:tmpl w:val="70B66258"/>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0C5306"/>
    <w:multiLevelType w:val="hybridMultilevel"/>
    <w:tmpl w:val="9766C70E"/>
    <w:lvl w:ilvl="0" w:tplc="45645E74">
      <w:start w:val="912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3530CB"/>
    <w:multiLevelType w:val="hybridMultilevel"/>
    <w:tmpl w:val="36FCAAAA"/>
    <w:lvl w:ilvl="0" w:tplc="A6688BA8">
      <w:numFmt w:val="bullet"/>
      <w:lvlText w:val=""/>
      <w:lvlJc w:val="left"/>
      <w:pPr>
        <w:ind w:left="441" w:hanging="360"/>
      </w:pPr>
      <w:rPr>
        <w:rFonts w:ascii="Symbol" w:eastAsia="Symbol" w:hAnsi="Symbol" w:cs="Symbol" w:hint="default"/>
        <w:w w:val="99"/>
        <w:sz w:val="20"/>
        <w:szCs w:val="20"/>
      </w:rPr>
    </w:lvl>
    <w:lvl w:ilvl="1" w:tplc="42B6A7BC">
      <w:numFmt w:val="bullet"/>
      <w:lvlText w:val="•"/>
      <w:lvlJc w:val="left"/>
      <w:pPr>
        <w:ind w:left="1244" w:hanging="360"/>
      </w:pPr>
      <w:rPr>
        <w:rFonts w:hint="default"/>
      </w:rPr>
    </w:lvl>
    <w:lvl w:ilvl="2" w:tplc="468A7FCE">
      <w:numFmt w:val="bullet"/>
      <w:lvlText w:val="•"/>
      <w:lvlJc w:val="left"/>
      <w:pPr>
        <w:ind w:left="2049" w:hanging="360"/>
      </w:pPr>
      <w:rPr>
        <w:rFonts w:hint="default"/>
      </w:rPr>
    </w:lvl>
    <w:lvl w:ilvl="3" w:tplc="A3F2F07C">
      <w:numFmt w:val="bullet"/>
      <w:lvlText w:val="•"/>
      <w:lvlJc w:val="left"/>
      <w:pPr>
        <w:ind w:left="2853" w:hanging="360"/>
      </w:pPr>
      <w:rPr>
        <w:rFonts w:hint="default"/>
      </w:rPr>
    </w:lvl>
    <w:lvl w:ilvl="4" w:tplc="85381D00">
      <w:numFmt w:val="bullet"/>
      <w:lvlText w:val="•"/>
      <w:lvlJc w:val="left"/>
      <w:pPr>
        <w:ind w:left="3658" w:hanging="360"/>
      </w:pPr>
      <w:rPr>
        <w:rFonts w:hint="default"/>
      </w:rPr>
    </w:lvl>
    <w:lvl w:ilvl="5" w:tplc="D0FCD43A">
      <w:numFmt w:val="bullet"/>
      <w:lvlText w:val="•"/>
      <w:lvlJc w:val="left"/>
      <w:pPr>
        <w:ind w:left="4463" w:hanging="360"/>
      </w:pPr>
      <w:rPr>
        <w:rFonts w:hint="default"/>
      </w:rPr>
    </w:lvl>
    <w:lvl w:ilvl="6" w:tplc="5EC41462">
      <w:numFmt w:val="bullet"/>
      <w:lvlText w:val="•"/>
      <w:lvlJc w:val="left"/>
      <w:pPr>
        <w:ind w:left="5267" w:hanging="360"/>
      </w:pPr>
      <w:rPr>
        <w:rFonts w:hint="default"/>
      </w:rPr>
    </w:lvl>
    <w:lvl w:ilvl="7" w:tplc="6F4E5FAE">
      <w:numFmt w:val="bullet"/>
      <w:lvlText w:val="•"/>
      <w:lvlJc w:val="left"/>
      <w:pPr>
        <w:ind w:left="6072" w:hanging="360"/>
      </w:pPr>
      <w:rPr>
        <w:rFonts w:hint="default"/>
      </w:rPr>
    </w:lvl>
    <w:lvl w:ilvl="8" w:tplc="04B86ABC">
      <w:numFmt w:val="bullet"/>
      <w:lvlText w:val="•"/>
      <w:lvlJc w:val="left"/>
      <w:pPr>
        <w:ind w:left="6876" w:hanging="360"/>
      </w:pPr>
      <w:rPr>
        <w:rFonts w:hint="default"/>
      </w:rPr>
    </w:lvl>
  </w:abstractNum>
  <w:abstractNum w:abstractNumId="15">
    <w:nsid w:val="3D1F7C98"/>
    <w:multiLevelType w:val="hybridMultilevel"/>
    <w:tmpl w:val="4D644350"/>
    <w:lvl w:ilvl="0" w:tplc="70D63838">
      <w:start w:val="2"/>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DD241DE"/>
    <w:multiLevelType w:val="hybridMultilevel"/>
    <w:tmpl w:val="2F5C4900"/>
    <w:lvl w:ilvl="0" w:tplc="45645E74">
      <w:start w:val="912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CF695A"/>
    <w:multiLevelType w:val="hybridMultilevel"/>
    <w:tmpl w:val="E5E64DDC"/>
    <w:lvl w:ilvl="0" w:tplc="60F62C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69419C"/>
    <w:multiLevelType w:val="hybridMultilevel"/>
    <w:tmpl w:val="971C760C"/>
    <w:lvl w:ilvl="0" w:tplc="34D63BE2">
      <w:numFmt w:val="bullet"/>
      <w:lvlText w:val=""/>
      <w:lvlJc w:val="left"/>
      <w:pPr>
        <w:ind w:left="720" w:hanging="360"/>
      </w:pPr>
      <w:rPr>
        <w:rFonts w:ascii="Symbol" w:eastAsia="Symbol" w:hAnsi="Symbol" w:cs="Symbol"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D96A73"/>
    <w:multiLevelType w:val="hybridMultilevel"/>
    <w:tmpl w:val="2B245DAE"/>
    <w:lvl w:ilvl="0" w:tplc="78E2E654">
      <w:numFmt w:val="bullet"/>
      <w:lvlText w:val=""/>
      <w:lvlJc w:val="left"/>
      <w:pPr>
        <w:ind w:left="441" w:hanging="360"/>
      </w:pPr>
      <w:rPr>
        <w:rFonts w:ascii="Symbol" w:eastAsia="Symbol" w:hAnsi="Symbol" w:cs="Symbol" w:hint="default"/>
        <w:w w:val="99"/>
        <w:sz w:val="20"/>
        <w:szCs w:val="20"/>
      </w:rPr>
    </w:lvl>
    <w:lvl w:ilvl="1" w:tplc="B7A6F084">
      <w:numFmt w:val="bullet"/>
      <w:lvlText w:val="•"/>
      <w:lvlJc w:val="left"/>
      <w:pPr>
        <w:ind w:left="1244" w:hanging="360"/>
      </w:pPr>
      <w:rPr>
        <w:rFonts w:hint="default"/>
      </w:rPr>
    </w:lvl>
    <w:lvl w:ilvl="2" w:tplc="A698B582">
      <w:numFmt w:val="bullet"/>
      <w:lvlText w:val="•"/>
      <w:lvlJc w:val="left"/>
      <w:pPr>
        <w:ind w:left="2049" w:hanging="360"/>
      </w:pPr>
      <w:rPr>
        <w:rFonts w:hint="default"/>
      </w:rPr>
    </w:lvl>
    <w:lvl w:ilvl="3" w:tplc="CFB611B4">
      <w:numFmt w:val="bullet"/>
      <w:lvlText w:val="•"/>
      <w:lvlJc w:val="left"/>
      <w:pPr>
        <w:ind w:left="2853" w:hanging="360"/>
      </w:pPr>
      <w:rPr>
        <w:rFonts w:hint="default"/>
      </w:rPr>
    </w:lvl>
    <w:lvl w:ilvl="4" w:tplc="9238DE88">
      <w:numFmt w:val="bullet"/>
      <w:lvlText w:val="•"/>
      <w:lvlJc w:val="left"/>
      <w:pPr>
        <w:ind w:left="3658" w:hanging="360"/>
      </w:pPr>
      <w:rPr>
        <w:rFonts w:hint="default"/>
      </w:rPr>
    </w:lvl>
    <w:lvl w:ilvl="5" w:tplc="B172F6D6">
      <w:numFmt w:val="bullet"/>
      <w:lvlText w:val="•"/>
      <w:lvlJc w:val="left"/>
      <w:pPr>
        <w:ind w:left="4463" w:hanging="360"/>
      </w:pPr>
      <w:rPr>
        <w:rFonts w:hint="default"/>
      </w:rPr>
    </w:lvl>
    <w:lvl w:ilvl="6" w:tplc="0D1C625A">
      <w:numFmt w:val="bullet"/>
      <w:lvlText w:val="•"/>
      <w:lvlJc w:val="left"/>
      <w:pPr>
        <w:ind w:left="5267" w:hanging="360"/>
      </w:pPr>
      <w:rPr>
        <w:rFonts w:hint="default"/>
      </w:rPr>
    </w:lvl>
    <w:lvl w:ilvl="7" w:tplc="9EC0C012">
      <w:numFmt w:val="bullet"/>
      <w:lvlText w:val="•"/>
      <w:lvlJc w:val="left"/>
      <w:pPr>
        <w:ind w:left="6072" w:hanging="360"/>
      </w:pPr>
      <w:rPr>
        <w:rFonts w:hint="default"/>
      </w:rPr>
    </w:lvl>
    <w:lvl w:ilvl="8" w:tplc="16260448">
      <w:numFmt w:val="bullet"/>
      <w:lvlText w:val="•"/>
      <w:lvlJc w:val="left"/>
      <w:pPr>
        <w:ind w:left="6876" w:hanging="360"/>
      </w:pPr>
      <w:rPr>
        <w:rFonts w:hint="default"/>
      </w:rPr>
    </w:lvl>
  </w:abstractNum>
  <w:abstractNum w:abstractNumId="20">
    <w:nsid w:val="5FED460D"/>
    <w:multiLevelType w:val="hybridMultilevel"/>
    <w:tmpl w:val="497C81C0"/>
    <w:lvl w:ilvl="0" w:tplc="60F62C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61784C"/>
    <w:multiLevelType w:val="hybridMultilevel"/>
    <w:tmpl w:val="A5BCC65C"/>
    <w:lvl w:ilvl="0" w:tplc="3B1891F4">
      <w:start w:val="1"/>
      <w:numFmt w:val="lowerLetter"/>
      <w:lvlText w:val="%1)"/>
      <w:lvlJc w:val="left"/>
      <w:pPr>
        <w:ind w:left="465" w:hanging="252"/>
      </w:pPr>
      <w:rPr>
        <w:rFonts w:ascii="Arial" w:eastAsia="Arial" w:hAnsi="Arial" w:cs="Arial" w:hint="default"/>
        <w:color w:val="000009"/>
        <w:spacing w:val="-2"/>
        <w:w w:val="102"/>
        <w:sz w:val="21"/>
        <w:szCs w:val="21"/>
      </w:rPr>
    </w:lvl>
    <w:lvl w:ilvl="1" w:tplc="CEDA1C8A">
      <w:numFmt w:val="bullet"/>
      <w:lvlText w:val="•"/>
      <w:lvlJc w:val="left"/>
      <w:pPr>
        <w:ind w:left="1450" w:hanging="252"/>
      </w:pPr>
      <w:rPr>
        <w:rFonts w:hint="default"/>
      </w:rPr>
    </w:lvl>
    <w:lvl w:ilvl="2" w:tplc="2F2620D0">
      <w:numFmt w:val="bullet"/>
      <w:lvlText w:val="•"/>
      <w:lvlJc w:val="left"/>
      <w:pPr>
        <w:ind w:left="2440" w:hanging="252"/>
      </w:pPr>
      <w:rPr>
        <w:rFonts w:hint="default"/>
      </w:rPr>
    </w:lvl>
    <w:lvl w:ilvl="3" w:tplc="1E2CFC5C">
      <w:numFmt w:val="bullet"/>
      <w:lvlText w:val="•"/>
      <w:lvlJc w:val="left"/>
      <w:pPr>
        <w:ind w:left="3430" w:hanging="252"/>
      </w:pPr>
      <w:rPr>
        <w:rFonts w:hint="default"/>
      </w:rPr>
    </w:lvl>
    <w:lvl w:ilvl="4" w:tplc="2182C5D0">
      <w:numFmt w:val="bullet"/>
      <w:lvlText w:val="•"/>
      <w:lvlJc w:val="left"/>
      <w:pPr>
        <w:ind w:left="4420" w:hanging="252"/>
      </w:pPr>
      <w:rPr>
        <w:rFonts w:hint="default"/>
      </w:rPr>
    </w:lvl>
    <w:lvl w:ilvl="5" w:tplc="5680F13C">
      <w:numFmt w:val="bullet"/>
      <w:lvlText w:val="•"/>
      <w:lvlJc w:val="left"/>
      <w:pPr>
        <w:ind w:left="5410" w:hanging="252"/>
      </w:pPr>
      <w:rPr>
        <w:rFonts w:hint="default"/>
      </w:rPr>
    </w:lvl>
    <w:lvl w:ilvl="6" w:tplc="0BAE7190">
      <w:numFmt w:val="bullet"/>
      <w:lvlText w:val="•"/>
      <w:lvlJc w:val="left"/>
      <w:pPr>
        <w:ind w:left="6400" w:hanging="252"/>
      </w:pPr>
      <w:rPr>
        <w:rFonts w:hint="default"/>
      </w:rPr>
    </w:lvl>
    <w:lvl w:ilvl="7" w:tplc="174C14F8">
      <w:numFmt w:val="bullet"/>
      <w:lvlText w:val="•"/>
      <w:lvlJc w:val="left"/>
      <w:pPr>
        <w:ind w:left="7390" w:hanging="252"/>
      </w:pPr>
      <w:rPr>
        <w:rFonts w:hint="default"/>
      </w:rPr>
    </w:lvl>
    <w:lvl w:ilvl="8" w:tplc="CE449F22">
      <w:numFmt w:val="bullet"/>
      <w:lvlText w:val="•"/>
      <w:lvlJc w:val="left"/>
      <w:pPr>
        <w:ind w:left="8380" w:hanging="252"/>
      </w:pPr>
      <w:rPr>
        <w:rFonts w:hint="default"/>
      </w:rPr>
    </w:lvl>
  </w:abstractNum>
  <w:abstractNum w:abstractNumId="22">
    <w:nsid w:val="63CC566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3">
    <w:nsid w:val="6707509C"/>
    <w:multiLevelType w:val="multilevel"/>
    <w:tmpl w:val="A00A29AE"/>
    <w:lvl w:ilvl="0">
      <w:start w:val="1"/>
      <w:numFmt w:val="decimal"/>
      <w:lvlText w:val="%1."/>
      <w:lvlJc w:val="left"/>
      <w:pPr>
        <w:ind w:left="451" w:hanging="238"/>
      </w:pPr>
      <w:rPr>
        <w:rFonts w:ascii="Arial" w:eastAsia="Arial" w:hAnsi="Arial" w:cs="Arial" w:hint="default"/>
        <w:b/>
        <w:bCs/>
        <w:color w:val="000009"/>
        <w:spacing w:val="-2"/>
        <w:w w:val="102"/>
        <w:sz w:val="21"/>
        <w:szCs w:val="21"/>
      </w:rPr>
    </w:lvl>
    <w:lvl w:ilvl="1">
      <w:start w:val="1"/>
      <w:numFmt w:val="decimal"/>
      <w:lvlText w:val="%1.%2"/>
      <w:lvlJc w:val="left"/>
      <w:pPr>
        <w:ind w:left="213" w:hanging="416"/>
      </w:pPr>
      <w:rPr>
        <w:rFonts w:ascii="Arial" w:eastAsia="Arial" w:hAnsi="Arial" w:cs="Arial" w:hint="default"/>
        <w:b/>
        <w:bCs/>
        <w:color w:val="000009"/>
        <w:spacing w:val="-2"/>
        <w:w w:val="102"/>
        <w:sz w:val="21"/>
        <w:szCs w:val="21"/>
      </w:rPr>
    </w:lvl>
    <w:lvl w:ilvl="2">
      <w:numFmt w:val="bullet"/>
      <w:lvlText w:val="•"/>
      <w:lvlJc w:val="left"/>
      <w:pPr>
        <w:ind w:left="1560" w:hanging="416"/>
      </w:pPr>
      <w:rPr>
        <w:rFonts w:hint="default"/>
      </w:rPr>
    </w:lvl>
    <w:lvl w:ilvl="3">
      <w:numFmt w:val="bullet"/>
      <w:lvlText w:val="•"/>
      <w:lvlJc w:val="left"/>
      <w:pPr>
        <w:ind w:left="2660" w:hanging="416"/>
      </w:pPr>
      <w:rPr>
        <w:rFonts w:hint="default"/>
      </w:rPr>
    </w:lvl>
    <w:lvl w:ilvl="4">
      <w:numFmt w:val="bullet"/>
      <w:lvlText w:val="•"/>
      <w:lvlJc w:val="left"/>
      <w:pPr>
        <w:ind w:left="3760" w:hanging="416"/>
      </w:pPr>
      <w:rPr>
        <w:rFonts w:hint="default"/>
      </w:rPr>
    </w:lvl>
    <w:lvl w:ilvl="5">
      <w:numFmt w:val="bullet"/>
      <w:lvlText w:val="•"/>
      <w:lvlJc w:val="left"/>
      <w:pPr>
        <w:ind w:left="4860" w:hanging="416"/>
      </w:pPr>
      <w:rPr>
        <w:rFonts w:hint="default"/>
      </w:rPr>
    </w:lvl>
    <w:lvl w:ilvl="6">
      <w:numFmt w:val="bullet"/>
      <w:lvlText w:val="•"/>
      <w:lvlJc w:val="left"/>
      <w:pPr>
        <w:ind w:left="5960" w:hanging="416"/>
      </w:pPr>
      <w:rPr>
        <w:rFonts w:hint="default"/>
      </w:rPr>
    </w:lvl>
    <w:lvl w:ilvl="7">
      <w:numFmt w:val="bullet"/>
      <w:lvlText w:val="•"/>
      <w:lvlJc w:val="left"/>
      <w:pPr>
        <w:ind w:left="7060" w:hanging="416"/>
      </w:pPr>
      <w:rPr>
        <w:rFonts w:hint="default"/>
      </w:rPr>
    </w:lvl>
    <w:lvl w:ilvl="8">
      <w:numFmt w:val="bullet"/>
      <w:lvlText w:val="•"/>
      <w:lvlJc w:val="left"/>
      <w:pPr>
        <w:ind w:left="8160" w:hanging="416"/>
      </w:pPr>
      <w:rPr>
        <w:rFonts w:hint="default"/>
      </w:rPr>
    </w:lvl>
  </w:abstractNum>
  <w:abstractNum w:abstractNumId="24">
    <w:nsid w:val="679E732A"/>
    <w:multiLevelType w:val="multilevel"/>
    <w:tmpl w:val="48044B2A"/>
    <w:lvl w:ilvl="0">
      <w:start w:val="1"/>
      <w:numFmt w:val="lowerLetter"/>
      <w:lvlText w:val="%1"/>
      <w:lvlJc w:val="left"/>
      <w:pPr>
        <w:ind w:left="964" w:hanging="507"/>
      </w:pPr>
      <w:rPr>
        <w:rFonts w:hint="default"/>
      </w:rPr>
    </w:lvl>
    <w:lvl w:ilvl="1">
      <w:start w:val="1"/>
      <w:numFmt w:val="decimal"/>
      <w:lvlText w:val="%1.%2"/>
      <w:lvlJc w:val="left"/>
      <w:pPr>
        <w:ind w:left="964" w:hanging="507"/>
      </w:pPr>
      <w:rPr>
        <w:rFonts w:ascii="Arial" w:eastAsia="Arial" w:hAnsi="Arial" w:cs="Arial" w:hint="default"/>
        <w:b/>
        <w:bCs/>
        <w:color w:val="000009"/>
        <w:w w:val="102"/>
        <w:sz w:val="21"/>
        <w:szCs w:val="21"/>
      </w:rPr>
    </w:lvl>
    <w:lvl w:ilvl="2">
      <w:numFmt w:val="bullet"/>
      <w:lvlText w:val="•"/>
      <w:lvlJc w:val="left"/>
      <w:pPr>
        <w:ind w:left="2840" w:hanging="507"/>
      </w:pPr>
      <w:rPr>
        <w:rFonts w:hint="default"/>
      </w:rPr>
    </w:lvl>
    <w:lvl w:ilvl="3">
      <w:numFmt w:val="bullet"/>
      <w:lvlText w:val="•"/>
      <w:lvlJc w:val="left"/>
      <w:pPr>
        <w:ind w:left="3780" w:hanging="507"/>
      </w:pPr>
      <w:rPr>
        <w:rFonts w:hint="default"/>
      </w:rPr>
    </w:lvl>
    <w:lvl w:ilvl="4">
      <w:numFmt w:val="bullet"/>
      <w:lvlText w:val="•"/>
      <w:lvlJc w:val="left"/>
      <w:pPr>
        <w:ind w:left="4720" w:hanging="507"/>
      </w:pPr>
      <w:rPr>
        <w:rFonts w:hint="default"/>
      </w:rPr>
    </w:lvl>
    <w:lvl w:ilvl="5">
      <w:numFmt w:val="bullet"/>
      <w:lvlText w:val="•"/>
      <w:lvlJc w:val="left"/>
      <w:pPr>
        <w:ind w:left="5660" w:hanging="507"/>
      </w:pPr>
      <w:rPr>
        <w:rFonts w:hint="default"/>
      </w:rPr>
    </w:lvl>
    <w:lvl w:ilvl="6">
      <w:numFmt w:val="bullet"/>
      <w:lvlText w:val="•"/>
      <w:lvlJc w:val="left"/>
      <w:pPr>
        <w:ind w:left="6600" w:hanging="507"/>
      </w:pPr>
      <w:rPr>
        <w:rFonts w:hint="default"/>
      </w:rPr>
    </w:lvl>
    <w:lvl w:ilvl="7">
      <w:numFmt w:val="bullet"/>
      <w:lvlText w:val="•"/>
      <w:lvlJc w:val="left"/>
      <w:pPr>
        <w:ind w:left="7540" w:hanging="507"/>
      </w:pPr>
      <w:rPr>
        <w:rFonts w:hint="default"/>
      </w:rPr>
    </w:lvl>
    <w:lvl w:ilvl="8">
      <w:numFmt w:val="bullet"/>
      <w:lvlText w:val="•"/>
      <w:lvlJc w:val="left"/>
      <w:pPr>
        <w:ind w:left="8480" w:hanging="507"/>
      </w:pPr>
      <w:rPr>
        <w:rFonts w:hint="default"/>
      </w:rPr>
    </w:lvl>
  </w:abstractNum>
  <w:abstractNum w:abstractNumId="25">
    <w:nsid w:val="74D864D9"/>
    <w:multiLevelType w:val="hybridMultilevel"/>
    <w:tmpl w:val="53567B52"/>
    <w:lvl w:ilvl="0" w:tplc="70D6383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58A022F"/>
    <w:multiLevelType w:val="hybridMultilevel"/>
    <w:tmpl w:val="C2F0021A"/>
    <w:lvl w:ilvl="0" w:tplc="1508515A">
      <w:start w:val="1"/>
      <w:numFmt w:val="decimal"/>
      <w:lvlText w:val="%1."/>
      <w:lvlJc w:val="left"/>
      <w:pPr>
        <w:ind w:left="107" w:hanging="252"/>
      </w:pPr>
      <w:rPr>
        <w:rFonts w:ascii="Trebuchet MS" w:eastAsia="Trebuchet MS" w:hAnsi="Trebuchet MS" w:cs="Trebuchet MS" w:hint="default"/>
        <w:spacing w:val="-1"/>
        <w:w w:val="100"/>
        <w:sz w:val="22"/>
        <w:szCs w:val="22"/>
      </w:rPr>
    </w:lvl>
    <w:lvl w:ilvl="1" w:tplc="684A4D94">
      <w:numFmt w:val="bullet"/>
      <w:lvlText w:val="•"/>
      <w:lvlJc w:val="left"/>
      <w:pPr>
        <w:ind w:left="443" w:hanging="252"/>
      </w:pPr>
      <w:rPr>
        <w:rFonts w:hint="default"/>
      </w:rPr>
    </w:lvl>
    <w:lvl w:ilvl="2" w:tplc="BE08EC02">
      <w:numFmt w:val="bullet"/>
      <w:lvlText w:val="•"/>
      <w:lvlJc w:val="left"/>
      <w:pPr>
        <w:ind w:left="786" w:hanging="252"/>
      </w:pPr>
      <w:rPr>
        <w:rFonts w:hint="default"/>
      </w:rPr>
    </w:lvl>
    <w:lvl w:ilvl="3" w:tplc="A1606544">
      <w:numFmt w:val="bullet"/>
      <w:lvlText w:val="•"/>
      <w:lvlJc w:val="left"/>
      <w:pPr>
        <w:ind w:left="1130" w:hanging="252"/>
      </w:pPr>
      <w:rPr>
        <w:rFonts w:hint="default"/>
      </w:rPr>
    </w:lvl>
    <w:lvl w:ilvl="4" w:tplc="3E1AF7D4">
      <w:numFmt w:val="bullet"/>
      <w:lvlText w:val="•"/>
      <w:lvlJc w:val="left"/>
      <w:pPr>
        <w:ind w:left="1473" w:hanging="252"/>
      </w:pPr>
      <w:rPr>
        <w:rFonts w:hint="default"/>
      </w:rPr>
    </w:lvl>
    <w:lvl w:ilvl="5" w:tplc="4D145A72">
      <w:numFmt w:val="bullet"/>
      <w:lvlText w:val="•"/>
      <w:lvlJc w:val="left"/>
      <w:pPr>
        <w:ind w:left="1817" w:hanging="252"/>
      </w:pPr>
      <w:rPr>
        <w:rFonts w:hint="default"/>
      </w:rPr>
    </w:lvl>
    <w:lvl w:ilvl="6" w:tplc="510A5602">
      <w:numFmt w:val="bullet"/>
      <w:lvlText w:val="•"/>
      <w:lvlJc w:val="left"/>
      <w:pPr>
        <w:ind w:left="2160" w:hanging="252"/>
      </w:pPr>
      <w:rPr>
        <w:rFonts w:hint="default"/>
      </w:rPr>
    </w:lvl>
    <w:lvl w:ilvl="7" w:tplc="E4C2AA4A">
      <w:numFmt w:val="bullet"/>
      <w:lvlText w:val="•"/>
      <w:lvlJc w:val="left"/>
      <w:pPr>
        <w:ind w:left="2503" w:hanging="252"/>
      </w:pPr>
      <w:rPr>
        <w:rFonts w:hint="default"/>
      </w:rPr>
    </w:lvl>
    <w:lvl w:ilvl="8" w:tplc="57ACC95E">
      <w:numFmt w:val="bullet"/>
      <w:lvlText w:val="•"/>
      <w:lvlJc w:val="left"/>
      <w:pPr>
        <w:ind w:left="2847" w:hanging="252"/>
      </w:pPr>
      <w:rPr>
        <w:rFonts w:hint="default"/>
      </w:rPr>
    </w:lvl>
  </w:abstractNum>
  <w:num w:numId="1">
    <w:abstractNumId w:val="22"/>
  </w:num>
  <w:num w:numId="2">
    <w:abstractNumId w:val="7"/>
  </w:num>
  <w:num w:numId="3">
    <w:abstractNumId w:val="12"/>
  </w:num>
  <w:num w:numId="4">
    <w:abstractNumId w:val="10"/>
  </w:num>
  <w:num w:numId="5">
    <w:abstractNumId w:val="11"/>
  </w:num>
  <w:num w:numId="6">
    <w:abstractNumId w:val="2"/>
  </w:num>
  <w:num w:numId="7">
    <w:abstractNumId w:val="18"/>
  </w:num>
  <w:num w:numId="8">
    <w:abstractNumId w:val="3"/>
  </w:num>
  <w:num w:numId="9">
    <w:abstractNumId w:val="8"/>
  </w:num>
  <w:num w:numId="10">
    <w:abstractNumId w:val="17"/>
  </w:num>
  <w:num w:numId="11">
    <w:abstractNumId w:val="23"/>
  </w:num>
  <w:num w:numId="12">
    <w:abstractNumId w:val="24"/>
  </w:num>
  <w:num w:numId="13">
    <w:abstractNumId w:val="21"/>
  </w:num>
  <w:num w:numId="14">
    <w:abstractNumId w:val="9"/>
  </w:num>
  <w:num w:numId="15">
    <w:abstractNumId w:val="6"/>
  </w:num>
  <w:num w:numId="16">
    <w:abstractNumId w:val="19"/>
  </w:num>
  <w:num w:numId="17">
    <w:abstractNumId w:val="14"/>
  </w:num>
  <w:num w:numId="18">
    <w:abstractNumId w:val="20"/>
  </w:num>
  <w:num w:numId="19">
    <w:abstractNumId w:val="26"/>
  </w:num>
  <w:num w:numId="20">
    <w:abstractNumId w:val="13"/>
  </w:num>
  <w:num w:numId="21">
    <w:abstractNumId w:val="16"/>
  </w:num>
  <w:num w:numId="22">
    <w:abstractNumId w:val="5"/>
  </w:num>
  <w:num w:numId="23">
    <w:abstractNumId w:val="1"/>
  </w:num>
  <w:num w:numId="24">
    <w:abstractNumId w:val="4"/>
  </w:num>
  <w:num w:numId="25">
    <w:abstractNumId w:val="25"/>
  </w:num>
  <w:num w:numId="26">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rsids>
    <w:rsidRoot w:val="00762E20"/>
    <w:rsid w:val="00002C18"/>
    <w:rsid w:val="0000444E"/>
    <w:rsid w:val="00010204"/>
    <w:rsid w:val="00010DC9"/>
    <w:rsid w:val="000134D3"/>
    <w:rsid w:val="00013515"/>
    <w:rsid w:val="000165C2"/>
    <w:rsid w:val="000167F7"/>
    <w:rsid w:val="00016CA0"/>
    <w:rsid w:val="000234CB"/>
    <w:rsid w:val="00023819"/>
    <w:rsid w:val="0002387D"/>
    <w:rsid w:val="00024825"/>
    <w:rsid w:val="000251A9"/>
    <w:rsid w:val="00025246"/>
    <w:rsid w:val="000263E7"/>
    <w:rsid w:val="0002652C"/>
    <w:rsid w:val="000265BC"/>
    <w:rsid w:val="00027434"/>
    <w:rsid w:val="000332FB"/>
    <w:rsid w:val="00034D88"/>
    <w:rsid w:val="00035756"/>
    <w:rsid w:val="000360EF"/>
    <w:rsid w:val="00037EE4"/>
    <w:rsid w:val="000451D6"/>
    <w:rsid w:val="000529AC"/>
    <w:rsid w:val="00052B50"/>
    <w:rsid w:val="00052E29"/>
    <w:rsid w:val="00052ECF"/>
    <w:rsid w:val="000569DD"/>
    <w:rsid w:val="00056B09"/>
    <w:rsid w:val="00057317"/>
    <w:rsid w:val="00057C99"/>
    <w:rsid w:val="00060070"/>
    <w:rsid w:val="00061FA9"/>
    <w:rsid w:val="00064595"/>
    <w:rsid w:val="000701C7"/>
    <w:rsid w:val="00070698"/>
    <w:rsid w:val="000706FB"/>
    <w:rsid w:val="00071416"/>
    <w:rsid w:val="000716EE"/>
    <w:rsid w:val="0007364E"/>
    <w:rsid w:val="00077639"/>
    <w:rsid w:val="00080101"/>
    <w:rsid w:val="00080A3C"/>
    <w:rsid w:val="00080D3F"/>
    <w:rsid w:val="00081BA0"/>
    <w:rsid w:val="00082924"/>
    <w:rsid w:val="000839F0"/>
    <w:rsid w:val="000866DA"/>
    <w:rsid w:val="000904C1"/>
    <w:rsid w:val="000905F9"/>
    <w:rsid w:val="00091B61"/>
    <w:rsid w:val="00093A93"/>
    <w:rsid w:val="000A1ECE"/>
    <w:rsid w:val="000A202C"/>
    <w:rsid w:val="000A258C"/>
    <w:rsid w:val="000A33E0"/>
    <w:rsid w:val="000A5996"/>
    <w:rsid w:val="000A65D9"/>
    <w:rsid w:val="000A6725"/>
    <w:rsid w:val="000A6987"/>
    <w:rsid w:val="000A7723"/>
    <w:rsid w:val="000A7D24"/>
    <w:rsid w:val="000B0034"/>
    <w:rsid w:val="000B0E38"/>
    <w:rsid w:val="000B13A3"/>
    <w:rsid w:val="000B150D"/>
    <w:rsid w:val="000B2A1E"/>
    <w:rsid w:val="000B54B0"/>
    <w:rsid w:val="000B56EC"/>
    <w:rsid w:val="000B6226"/>
    <w:rsid w:val="000C421A"/>
    <w:rsid w:val="000C4FAE"/>
    <w:rsid w:val="000C5919"/>
    <w:rsid w:val="000C5B8A"/>
    <w:rsid w:val="000D2B8A"/>
    <w:rsid w:val="000D6494"/>
    <w:rsid w:val="000D6CFE"/>
    <w:rsid w:val="000E5DDA"/>
    <w:rsid w:val="000E5EEA"/>
    <w:rsid w:val="000E66F1"/>
    <w:rsid w:val="000E70FF"/>
    <w:rsid w:val="000F1E87"/>
    <w:rsid w:val="000F2E9B"/>
    <w:rsid w:val="000F3AA1"/>
    <w:rsid w:val="000F7742"/>
    <w:rsid w:val="00101978"/>
    <w:rsid w:val="0010325E"/>
    <w:rsid w:val="0010509D"/>
    <w:rsid w:val="00106B19"/>
    <w:rsid w:val="001118B1"/>
    <w:rsid w:val="001141B7"/>
    <w:rsid w:val="00115BD1"/>
    <w:rsid w:val="001177A9"/>
    <w:rsid w:val="0012027F"/>
    <w:rsid w:val="001258EF"/>
    <w:rsid w:val="00125E3C"/>
    <w:rsid w:val="00126391"/>
    <w:rsid w:val="001272C7"/>
    <w:rsid w:val="00132743"/>
    <w:rsid w:val="0013482F"/>
    <w:rsid w:val="0013774E"/>
    <w:rsid w:val="00137D59"/>
    <w:rsid w:val="00141F11"/>
    <w:rsid w:val="00142F68"/>
    <w:rsid w:val="00152E9F"/>
    <w:rsid w:val="001547B4"/>
    <w:rsid w:val="00154A63"/>
    <w:rsid w:val="001551ED"/>
    <w:rsid w:val="00155471"/>
    <w:rsid w:val="00157881"/>
    <w:rsid w:val="001602EC"/>
    <w:rsid w:val="001615EB"/>
    <w:rsid w:val="00161F23"/>
    <w:rsid w:val="00165621"/>
    <w:rsid w:val="00170BF9"/>
    <w:rsid w:val="001721EC"/>
    <w:rsid w:val="001725F9"/>
    <w:rsid w:val="00172BDD"/>
    <w:rsid w:val="001774D7"/>
    <w:rsid w:val="001847AF"/>
    <w:rsid w:val="00193076"/>
    <w:rsid w:val="001A05D3"/>
    <w:rsid w:val="001A1025"/>
    <w:rsid w:val="001A1BE8"/>
    <w:rsid w:val="001A1F4E"/>
    <w:rsid w:val="001A26F0"/>
    <w:rsid w:val="001A3847"/>
    <w:rsid w:val="001A3A7C"/>
    <w:rsid w:val="001B09D3"/>
    <w:rsid w:val="001B1574"/>
    <w:rsid w:val="001B2D58"/>
    <w:rsid w:val="001B40BB"/>
    <w:rsid w:val="001B4990"/>
    <w:rsid w:val="001B69BA"/>
    <w:rsid w:val="001C0DEA"/>
    <w:rsid w:val="001C27C2"/>
    <w:rsid w:val="001C2C56"/>
    <w:rsid w:val="001D03EF"/>
    <w:rsid w:val="001D1B55"/>
    <w:rsid w:val="001D2966"/>
    <w:rsid w:val="001D32B9"/>
    <w:rsid w:val="001D6B92"/>
    <w:rsid w:val="001D6C29"/>
    <w:rsid w:val="001D799E"/>
    <w:rsid w:val="001E3160"/>
    <w:rsid w:val="001E4370"/>
    <w:rsid w:val="001E4637"/>
    <w:rsid w:val="001E501F"/>
    <w:rsid w:val="001E6B8C"/>
    <w:rsid w:val="001E7184"/>
    <w:rsid w:val="001E759C"/>
    <w:rsid w:val="001E7E34"/>
    <w:rsid w:val="001E7FE7"/>
    <w:rsid w:val="001F00EF"/>
    <w:rsid w:val="001F41B9"/>
    <w:rsid w:val="001F5A34"/>
    <w:rsid w:val="001F5A3C"/>
    <w:rsid w:val="001F5C58"/>
    <w:rsid w:val="001F643E"/>
    <w:rsid w:val="001F66AE"/>
    <w:rsid w:val="001F7AA4"/>
    <w:rsid w:val="00201EBB"/>
    <w:rsid w:val="00201F90"/>
    <w:rsid w:val="00203658"/>
    <w:rsid w:val="002036C8"/>
    <w:rsid w:val="00205DCC"/>
    <w:rsid w:val="002060B5"/>
    <w:rsid w:val="00214D69"/>
    <w:rsid w:val="0021630C"/>
    <w:rsid w:val="00217971"/>
    <w:rsid w:val="00217FB4"/>
    <w:rsid w:val="00220338"/>
    <w:rsid w:val="00221A21"/>
    <w:rsid w:val="00221C57"/>
    <w:rsid w:val="002228C6"/>
    <w:rsid w:val="00223237"/>
    <w:rsid w:val="00223752"/>
    <w:rsid w:val="00225169"/>
    <w:rsid w:val="002269BD"/>
    <w:rsid w:val="00231290"/>
    <w:rsid w:val="00231A1A"/>
    <w:rsid w:val="00231E91"/>
    <w:rsid w:val="00232641"/>
    <w:rsid w:val="0023338F"/>
    <w:rsid w:val="002336E1"/>
    <w:rsid w:val="00233E75"/>
    <w:rsid w:val="00235545"/>
    <w:rsid w:val="00235C4C"/>
    <w:rsid w:val="002370E6"/>
    <w:rsid w:val="00237A78"/>
    <w:rsid w:val="002415E2"/>
    <w:rsid w:val="00241F9B"/>
    <w:rsid w:val="0024223F"/>
    <w:rsid w:val="00242801"/>
    <w:rsid w:val="00243BE9"/>
    <w:rsid w:val="00243FAA"/>
    <w:rsid w:val="00245109"/>
    <w:rsid w:val="002452E2"/>
    <w:rsid w:val="002503AE"/>
    <w:rsid w:val="00250DCE"/>
    <w:rsid w:val="0025309D"/>
    <w:rsid w:val="00257D1F"/>
    <w:rsid w:val="00257DFE"/>
    <w:rsid w:val="00257EAD"/>
    <w:rsid w:val="002602A5"/>
    <w:rsid w:val="00263B31"/>
    <w:rsid w:val="002670E3"/>
    <w:rsid w:val="00267285"/>
    <w:rsid w:val="00270B47"/>
    <w:rsid w:val="002718E3"/>
    <w:rsid w:val="002729CB"/>
    <w:rsid w:val="00274916"/>
    <w:rsid w:val="002749B6"/>
    <w:rsid w:val="00275FDA"/>
    <w:rsid w:val="00276F7E"/>
    <w:rsid w:val="00277DEE"/>
    <w:rsid w:val="00277E2B"/>
    <w:rsid w:val="002800FC"/>
    <w:rsid w:val="00282BA5"/>
    <w:rsid w:val="00284E2E"/>
    <w:rsid w:val="00287F39"/>
    <w:rsid w:val="00290F4F"/>
    <w:rsid w:val="00290F6A"/>
    <w:rsid w:val="00291377"/>
    <w:rsid w:val="00291397"/>
    <w:rsid w:val="00291520"/>
    <w:rsid w:val="00291EF9"/>
    <w:rsid w:val="00293526"/>
    <w:rsid w:val="00293599"/>
    <w:rsid w:val="00294AD4"/>
    <w:rsid w:val="00294F80"/>
    <w:rsid w:val="00295994"/>
    <w:rsid w:val="002A006B"/>
    <w:rsid w:val="002A7806"/>
    <w:rsid w:val="002B08F5"/>
    <w:rsid w:val="002B0F8F"/>
    <w:rsid w:val="002B3427"/>
    <w:rsid w:val="002B3CA9"/>
    <w:rsid w:val="002B4287"/>
    <w:rsid w:val="002C02B5"/>
    <w:rsid w:val="002C14FB"/>
    <w:rsid w:val="002C1F46"/>
    <w:rsid w:val="002C239A"/>
    <w:rsid w:val="002C37C1"/>
    <w:rsid w:val="002C3B5A"/>
    <w:rsid w:val="002C4326"/>
    <w:rsid w:val="002C4FC7"/>
    <w:rsid w:val="002C5775"/>
    <w:rsid w:val="002C793A"/>
    <w:rsid w:val="002C7DD0"/>
    <w:rsid w:val="002D19C8"/>
    <w:rsid w:val="002D4004"/>
    <w:rsid w:val="002D49D1"/>
    <w:rsid w:val="002E0BC3"/>
    <w:rsid w:val="002E11D0"/>
    <w:rsid w:val="002E19CE"/>
    <w:rsid w:val="002E1E87"/>
    <w:rsid w:val="002E2070"/>
    <w:rsid w:val="002E2588"/>
    <w:rsid w:val="002E3DE4"/>
    <w:rsid w:val="002E54AE"/>
    <w:rsid w:val="002E595B"/>
    <w:rsid w:val="002F0F0F"/>
    <w:rsid w:val="002F14D8"/>
    <w:rsid w:val="002F24A5"/>
    <w:rsid w:val="002F32E6"/>
    <w:rsid w:val="002F3894"/>
    <w:rsid w:val="002F4F03"/>
    <w:rsid w:val="002F5147"/>
    <w:rsid w:val="002F733D"/>
    <w:rsid w:val="002F7828"/>
    <w:rsid w:val="003012ED"/>
    <w:rsid w:val="00301B36"/>
    <w:rsid w:val="003021EB"/>
    <w:rsid w:val="0030581B"/>
    <w:rsid w:val="003066FA"/>
    <w:rsid w:val="00306954"/>
    <w:rsid w:val="003071FD"/>
    <w:rsid w:val="00307BDD"/>
    <w:rsid w:val="00312084"/>
    <w:rsid w:val="0031211C"/>
    <w:rsid w:val="00312205"/>
    <w:rsid w:val="00312252"/>
    <w:rsid w:val="003128F8"/>
    <w:rsid w:val="00313D9D"/>
    <w:rsid w:val="00314159"/>
    <w:rsid w:val="00314B1E"/>
    <w:rsid w:val="00314CC5"/>
    <w:rsid w:val="003152C8"/>
    <w:rsid w:val="00316346"/>
    <w:rsid w:val="0031683A"/>
    <w:rsid w:val="0031728D"/>
    <w:rsid w:val="00317678"/>
    <w:rsid w:val="003224E0"/>
    <w:rsid w:val="00322A1B"/>
    <w:rsid w:val="003239C5"/>
    <w:rsid w:val="00324632"/>
    <w:rsid w:val="0032560D"/>
    <w:rsid w:val="0032584C"/>
    <w:rsid w:val="0032644D"/>
    <w:rsid w:val="00333118"/>
    <w:rsid w:val="00334117"/>
    <w:rsid w:val="0033680C"/>
    <w:rsid w:val="003377A7"/>
    <w:rsid w:val="00337DE0"/>
    <w:rsid w:val="00341950"/>
    <w:rsid w:val="00342805"/>
    <w:rsid w:val="00342CC9"/>
    <w:rsid w:val="003431E0"/>
    <w:rsid w:val="003456EC"/>
    <w:rsid w:val="00345845"/>
    <w:rsid w:val="00350CA6"/>
    <w:rsid w:val="00350F98"/>
    <w:rsid w:val="003524C6"/>
    <w:rsid w:val="00352AD6"/>
    <w:rsid w:val="00352BA0"/>
    <w:rsid w:val="00355913"/>
    <w:rsid w:val="00355A22"/>
    <w:rsid w:val="00355B9B"/>
    <w:rsid w:val="0035633B"/>
    <w:rsid w:val="0035676D"/>
    <w:rsid w:val="0036381A"/>
    <w:rsid w:val="00363BBD"/>
    <w:rsid w:val="00364184"/>
    <w:rsid w:val="00365A02"/>
    <w:rsid w:val="003666AB"/>
    <w:rsid w:val="003671EE"/>
    <w:rsid w:val="003749EF"/>
    <w:rsid w:val="003751BF"/>
    <w:rsid w:val="003762E4"/>
    <w:rsid w:val="00376C1D"/>
    <w:rsid w:val="00377408"/>
    <w:rsid w:val="00377766"/>
    <w:rsid w:val="0038084C"/>
    <w:rsid w:val="00380F59"/>
    <w:rsid w:val="00383214"/>
    <w:rsid w:val="00383427"/>
    <w:rsid w:val="003850E8"/>
    <w:rsid w:val="0038720E"/>
    <w:rsid w:val="0038765A"/>
    <w:rsid w:val="003877C5"/>
    <w:rsid w:val="0039002C"/>
    <w:rsid w:val="0039285B"/>
    <w:rsid w:val="00392BCD"/>
    <w:rsid w:val="00393A7B"/>
    <w:rsid w:val="00394A02"/>
    <w:rsid w:val="00394CDD"/>
    <w:rsid w:val="003A2401"/>
    <w:rsid w:val="003A4CC2"/>
    <w:rsid w:val="003A4F82"/>
    <w:rsid w:val="003A5AF7"/>
    <w:rsid w:val="003A5F98"/>
    <w:rsid w:val="003A687E"/>
    <w:rsid w:val="003A7931"/>
    <w:rsid w:val="003B1D42"/>
    <w:rsid w:val="003B341F"/>
    <w:rsid w:val="003B5072"/>
    <w:rsid w:val="003C164F"/>
    <w:rsid w:val="003C1F6D"/>
    <w:rsid w:val="003C7287"/>
    <w:rsid w:val="003D12B4"/>
    <w:rsid w:val="003D1318"/>
    <w:rsid w:val="003D1D1D"/>
    <w:rsid w:val="003D20B5"/>
    <w:rsid w:val="003D2608"/>
    <w:rsid w:val="003D48BC"/>
    <w:rsid w:val="003D5093"/>
    <w:rsid w:val="003D5208"/>
    <w:rsid w:val="003D65A7"/>
    <w:rsid w:val="003D6C56"/>
    <w:rsid w:val="003E10A2"/>
    <w:rsid w:val="003E575A"/>
    <w:rsid w:val="003E5B54"/>
    <w:rsid w:val="003E5DAC"/>
    <w:rsid w:val="003F0C9D"/>
    <w:rsid w:val="003F17C8"/>
    <w:rsid w:val="003F3603"/>
    <w:rsid w:val="003F37A5"/>
    <w:rsid w:val="003F481D"/>
    <w:rsid w:val="003F5521"/>
    <w:rsid w:val="003F56B4"/>
    <w:rsid w:val="003F58A3"/>
    <w:rsid w:val="003F7111"/>
    <w:rsid w:val="003F73AE"/>
    <w:rsid w:val="003F7738"/>
    <w:rsid w:val="003F7AB2"/>
    <w:rsid w:val="00400651"/>
    <w:rsid w:val="00402F3C"/>
    <w:rsid w:val="00403183"/>
    <w:rsid w:val="00404166"/>
    <w:rsid w:val="00404CC8"/>
    <w:rsid w:val="004077B7"/>
    <w:rsid w:val="00407C09"/>
    <w:rsid w:val="004117FB"/>
    <w:rsid w:val="0041499B"/>
    <w:rsid w:val="00416A3F"/>
    <w:rsid w:val="00420189"/>
    <w:rsid w:val="00420FEE"/>
    <w:rsid w:val="004228EE"/>
    <w:rsid w:val="004234A3"/>
    <w:rsid w:val="00423C94"/>
    <w:rsid w:val="00424BC3"/>
    <w:rsid w:val="00424D9F"/>
    <w:rsid w:val="004251E0"/>
    <w:rsid w:val="0043244C"/>
    <w:rsid w:val="0043326C"/>
    <w:rsid w:val="00433E2D"/>
    <w:rsid w:val="004345BC"/>
    <w:rsid w:val="00434E60"/>
    <w:rsid w:val="00435DEB"/>
    <w:rsid w:val="0043746D"/>
    <w:rsid w:val="00441D22"/>
    <w:rsid w:val="004438DC"/>
    <w:rsid w:val="00443B8A"/>
    <w:rsid w:val="00450083"/>
    <w:rsid w:val="00450580"/>
    <w:rsid w:val="00455828"/>
    <w:rsid w:val="00460730"/>
    <w:rsid w:val="00460F76"/>
    <w:rsid w:val="004617F5"/>
    <w:rsid w:val="00461D6A"/>
    <w:rsid w:val="004646EC"/>
    <w:rsid w:val="004671C1"/>
    <w:rsid w:val="00467CCD"/>
    <w:rsid w:val="00470D7A"/>
    <w:rsid w:val="004718F6"/>
    <w:rsid w:val="0047268F"/>
    <w:rsid w:val="00474FF1"/>
    <w:rsid w:val="00480A2F"/>
    <w:rsid w:val="00481248"/>
    <w:rsid w:val="00482C18"/>
    <w:rsid w:val="0048380D"/>
    <w:rsid w:val="00485D91"/>
    <w:rsid w:val="004865D1"/>
    <w:rsid w:val="00490A8C"/>
    <w:rsid w:val="00490BCD"/>
    <w:rsid w:val="00490D1E"/>
    <w:rsid w:val="00490FD7"/>
    <w:rsid w:val="00491051"/>
    <w:rsid w:val="00493690"/>
    <w:rsid w:val="00494E46"/>
    <w:rsid w:val="00495712"/>
    <w:rsid w:val="00496345"/>
    <w:rsid w:val="004A0F16"/>
    <w:rsid w:val="004A1DA3"/>
    <w:rsid w:val="004A4E9F"/>
    <w:rsid w:val="004A65CE"/>
    <w:rsid w:val="004B0863"/>
    <w:rsid w:val="004B0F75"/>
    <w:rsid w:val="004B165F"/>
    <w:rsid w:val="004B2A92"/>
    <w:rsid w:val="004B64A4"/>
    <w:rsid w:val="004B665C"/>
    <w:rsid w:val="004B78BA"/>
    <w:rsid w:val="004C0D5D"/>
    <w:rsid w:val="004C0DEC"/>
    <w:rsid w:val="004C242B"/>
    <w:rsid w:val="004C25CE"/>
    <w:rsid w:val="004C5D20"/>
    <w:rsid w:val="004D3080"/>
    <w:rsid w:val="004D402B"/>
    <w:rsid w:val="004D5FE9"/>
    <w:rsid w:val="004D6890"/>
    <w:rsid w:val="004D72B5"/>
    <w:rsid w:val="004D7A1C"/>
    <w:rsid w:val="004E06EA"/>
    <w:rsid w:val="004E0C8D"/>
    <w:rsid w:val="004E2AE1"/>
    <w:rsid w:val="004E34DA"/>
    <w:rsid w:val="004E3B1F"/>
    <w:rsid w:val="004E5B61"/>
    <w:rsid w:val="004F0950"/>
    <w:rsid w:val="004F0ACD"/>
    <w:rsid w:val="004F1747"/>
    <w:rsid w:val="004F3663"/>
    <w:rsid w:val="004F43E9"/>
    <w:rsid w:val="004F4B71"/>
    <w:rsid w:val="004F4BEA"/>
    <w:rsid w:val="004F53B0"/>
    <w:rsid w:val="00500ADE"/>
    <w:rsid w:val="0050129D"/>
    <w:rsid w:val="00502D71"/>
    <w:rsid w:val="00503CC4"/>
    <w:rsid w:val="00504757"/>
    <w:rsid w:val="0050528E"/>
    <w:rsid w:val="00506093"/>
    <w:rsid w:val="00506D7E"/>
    <w:rsid w:val="00507BD0"/>
    <w:rsid w:val="00512B0F"/>
    <w:rsid w:val="00513F4D"/>
    <w:rsid w:val="00520A44"/>
    <w:rsid w:val="0052265D"/>
    <w:rsid w:val="00522F21"/>
    <w:rsid w:val="00525195"/>
    <w:rsid w:val="00527748"/>
    <w:rsid w:val="00527F68"/>
    <w:rsid w:val="00532588"/>
    <w:rsid w:val="00535751"/>
    <w:rsid w:val="00535B01"/>
    <w:rsid w:val="00536E1C"/>
    <w:rsid w:val="00540A82"/>
    <w:rsid w:val="00541AFA"/>
    <w:rsid w:val="00543676"/>
    <w:rsid w:val="005467E7"/>
    <w:rsid w:val="0055161D"/>
    <w:rsid w:val="00560DD9"/>
    <w:rsid w:val="00562260"/>
    <w:rsid w:val="005623A9"/>
    <w:rsid w:val="005639F5"/>
    <w:rsid w:val="00565685"/>
    <w:rsid w:val="00566667"/>
    <w:rsid w:val="00567683"/>
    <w:rsid w:val="005723CE"/>
    <w:rsid w:val="0057246B"/>
    <w:rsid w:val="00572CB6"/>
    <w:rsid w:val="005769A4"/>
    <w:rsid w:val="00577C41"/>
    <w:rsid w:val="00581AAC"/>
    <w:rsid w:val="00581ACD"/>
    <w:rsid w:val="0058266C"/>
    <w:rsid w:val="00583CA6"/>
    <w:rsid w:val="00586180"/>
    <w:rsid w:val="005879B7"/>
    <w:rsid w:val="00587F95"/>
    <w:rsid w:val="00590254"/>
    <w:rsid w:val="0059039D"/>
    <w:rsid w:val="0059094A"/>
    <w:rsid w:val="00590CC3"/>
    <w:rsid w:val="005910F0"/>
    <w:rsid w:val="0059128C"/>
    <w:rsid w:val="0059552A"/>
    <w:rsid w:val="005A0EDA"/>
    <w:rsid w:val="005A1B05"/>
    <w:rsid w:val="005A2D15"/>
    <w:rsid w:val="005A69C0"/>
    <w:rsid w:val="005B1B2A"/>
    <w:rsid w:val="005B3A3B"/>
    <w:rsid w:val="005B45CD"/>
    <w:rsid w:val="005C0C38"/>
    <w:rsid w:val="005C5F15"/>
    <w:rsid w:val="005D0501"/>
    <w:rsid w:val="005D448F"/>
    <w:rsid w:val="005D5AF1"/>
    <w:rsid w:val="005D5DCB"/>
    <w:rsid w:val="005D6502"/>
    <w:rsid w:val="005D66B6"/>
    <w:rsid w:val="005E022E"/>
    <w:rsid w:val="005E05AF"/>
    <w:rsid w:val="005E0DAF"/>
    <w:rsid w:val="005E12F0"/>
    <w:rsid w:val="005E144A"/>
    <w:rsid w:val="005E1F89"/>
    <w:rsid w:val="005E2621"/>
    <w:rsid w:val="005E27E4"/>
    <w:rsid w:val="005E5A67"/>
    <w:rsid w:val="005E6396"/>
    <w:rsid w:val="005E6BAD"/>
    <w:rsid w:val="005E7288"/>
    <w:rsid w:val="005E7CB3"/>
    <w:rsid w:val="005E7EAA"/>
    <w:rsid w:val="005F1DA0"/>
    <w:rsid w:val="005F2431"/>
    <w:rsid w:val="005F2A91"/>
    <w:rsid w:val="005F3866"/>
    <w:rsid w:val="005F4887"/>
    <w:rsid w:val="005F56E2"/>
    <w:rsid w:val="005F5C12"/>
    <w:rsid w:val="005F603E"/>
    <w:rsid w:val="005F7379"/>
    <w:rsid w:val="0060143F"/>
    <w:rsid w:val="006024B0"/>
    <w:rsid w:val="00604C1F"/>
    <w:rsid w:val="00607299"/>
    <w:rsid w:val="00607B6D"/>
    <w:rsid w:val="0061395D"/>
    <w:rsid w:val="00613F36"/>
    <w:rsid w:val="006169FD"/>
    <w:rsid w:val="00617DF6"/>
    <w:rsid w:val="00620188"/>
    <w:rsid w:val="00622B93"/>
    <w:rsid w:val="006247E2"/>
    <w:rsid w:val="00626400"/>
    <w:rsid w:val="00626A99"/>
    <w:rsid w:val="00627F32"/>
    <w:rsid w:val="00630360"/>
    <w:rsid w:val="006323A8"/>
    <w:rsid w:val="00633265"/>
    <w:rsid w:val="00635700"/>
    <w:rsid w:val="006357E8"/>
    <w:rsid w:val="0063584B"/>
    <w:rsid w:val="0063686E"/>
    <w:rsid w:val="006408E3"/>
    <w:rsid w:val="00640F27"/>
    <w:rsid w:val="00642E42"/>
    <w:rsid w:val="00643627"/>
    <w:rsid w:val="0064384D"/>
    <w:rsid w:val="00643D42"/>
    <w:rsid w:val="00646C4F"/>
    <w:rsid w:val="00651591"/>
    <w:rsid w:val="006529CD"/>
    <w:rsid w:val="006617BF"/>
    <w:rsid w:val="00661FF5"/>
    <w:rsid w:val="006628E2"/>
    <w:rsid w:val="00665DB4"/>
    <w:rsid w:val="006661A5"/>
    <w:rsid w:val="00666874"/>
    <w:rsid w:val="00666E23"/>
    <w:rsid w:val="00670E58"/>
    <w:rsid w:val="00675023"/>
    <w:rsid w:val="0068008C"/>
    <w:rsid w:val="00680367"/>
    <w:rsid w:val="00683A15"/>
    <w:rsid w:val="006844AC"/>
    <w:rsid w:val="00685288"/>
    <w:rsid w:val="006861F7"/>
    <w:rsid w:val="00693671"/>
    <w:rsid w:val="00693D23"/>
    <w:rsid w:val="0069613F"/>
    <w:rsid w:val="00696843"/>
    <w:rsid w:val="00696F65"/>
    <w:rsid w:val="006A0958"/>
    <w:rsid w:val="006A260A"/>
    <w:rsid w:val="006A2DAD"/>
    <w:rsid w:val="006A420D"/>
    <w:rsid w:val="006A4751"/>
    <w:rsid w:val="006B0C76"/>
    <w:rsid w:val="006B2E02"/>
    <w:rsid w:val="006B3EBF"/>
    <w:rsid w:val="006B7FB7"/>
    <w:rsid w:val="006C2E2C"/>
    <w:rsid w:val="006C3BA7"/>
    <w:rsid w:val="006D027F"/>
    <w:rsid w:val="006D049E"/>
    <w:rsid w:val="006D3CCE"/>
    <w:rsid w:val="006D4120"/>
    <w:rsid w:val="006D4873"/>
    <w:rsid w:val="006D499F"/>
    <w:rsid w:val="006D4C9E"/>
    <w:rsid w:val="006D53C1"/>
    <w:rsid w:val="006D6ECE"/>
    <w:rsid w:val="006D6F3E"/>
    <w:rsid w:val="006E1ED8"/>
    <w:rsid w:val="006E2B97"/>
    <w:rsid w:val="006E2E32"/>
    <w:rsid w:val="006E313E"/>
    <w:rsid w:val="006E32CC"/>
    <w:rsid w:val="006E4E7B"/>
    <w:rsid w:val="006E51CF"/>
    <w:rsid w:val="006E58D1"/>
    <w:rsid w:val="006E5CBA"/>
    <w:rsid w:val="006F1C41"/>
    <w:rsid w:val="006F21D1"/>
    <w:rsid w:val="006F3E20"/>
    <w:rsid w:val="006F5DA4"/>
    <w:rsid w:val="006F6B8E"/>
    <w:rsid w:val="006F707C"/>
    <w:rsid w:val="007012A3"/>
    <w:rsid w:val="00702FD2"/>
    <w:rsid w:val="00703E42"/>
    <w:rsid w:val="007040D2"/>
    <w:rsid w:val="007073E4"/>
    <w:rsid w:val="00711933"/>
    <w:rsid w:val="00714BA3"/>
    <w:rsid w:val="00714F84"/>
    <w:rsid w:val="0071534F"/>
    <w:rsid w:val="00716DEC"/>
    <w:rsid w:val="00717AA6"/>
    <w:rsid w:val="00721182"/>
    <w:rsid w:val="00723236"/>
    <w:rsid w:val="0072435F"/>
    <w:rsid w:val="00727EF5"/>
    <w:rsid w:val="00730349"/>
    <w:rsid w:val="00731C3F"/>
    <w:rsid w:val="00734A01"/>
    <w:rsid w:val="00736FA6"/>
    <w:rsid w:val="0073718E"/>
    <w:rsid w:val="00737EF2"/>
    <w:rsid w:val="007412F2"/>
    <w:rsid w:val="0075094F"/>
    <w:rsid w:val="00751AD4"/>
    <w:rsid w:val="00753390"/>
    <w:rsid w:val="007534CC"/>
    <w:rsid w:val="00754036"/>
    <w:rsid w:val="007545AB"/>
    <w:rsid w:val="00756D34"/>
    <w:rsid w:val="00757677"/>
    <w:rsid w:val="00761A56"/>
    <w:rsid w:val="00762E20"/>
    <w:rsid w:val="00763D6F"/>
    <w:rsid w:val="00766B80"/>
    <w:rsid w:val="00766C0D"/>
    <w:rsid w:val="00766E3F"/>
    <w:rsid w:val="00767B21"/>
    <w:rsid w:val="00767D26"/>
    <w:rsid w:val="007746BF"/>
    <w:rsid w:val="00781E87"/>
    <w:rsid w:val="007820C8"/>
    <w:rsid w:val="00782BF7"/>
    <w:rsid w:val="00783012"/>
    <w:rsid w:val="007857CD"/>
    <w:rsid w:val="00786E01"/>
    <w:rsid w:val="00794FA2"/>
    <w:rsid w:val="00797C73"/>
    <w:rsid w:val="00797DAD"/>
    <w:rsid w:val="00797E9B"/>
    <w:rsid w:val="007A006A"/>
    <w:rsid w:val="007A30FF"/>
    <w:rsid w:val="007A4257"/>
    <w:rsid w:val="007A6026"/>
    <w:rsid w:val="007A60D6"/>
    <w:rsid w:val="007A633E"/>
    <w:rsid w:val="007A6CDE"/>
    <w:rsid w:val="007B0AE6"/>
    <w:rsid w:val="007B0F3D"/>
    <w:rsid w:val="007B1662"/>
    <w:rsid w:val="007B4733"/>
    <w:rsid w:val="007B477E"/>
    <w:rsid w:val="007B5539"/>
    <w:rsid w:val="007C0442"/>
    <w:rsid w:val="007C089B"/>
    <w:rsid w:val="007C1B43"/>
    <w:rsid w:val="007C219F"/>
    <w:rsid w:val="007C24B7"/>
    <w:rsid w:val="007C3C7C"/>
    <w:rsid w:val="007C5F54"/>
    <w:rsid w:val="007C60A2"/>
    <w:rsid w:val="007C7F54"/>
    <w:rsid w:val="007D1AF7"/>
    <w:rsid w:val="007D3441"/>
    <w:rsid w:val="007D4133"/>
    <w:rsid w:val="007D5B5B"/>
    <w:rsid w:val="007E0CB1"/>
    <w:rsid w:val="007E121B"/>
    <w:rsid w:val="007E1298"/>
    <w:rsid w:val="007E1D7A"/>
    <w:rsid w:val="007E22D2"/>
    <w:rsid w:val="007E27D3"/>
    <w:rsid w:val="007E4D61"/>
    <w:rsid w:val="007E628C"/>
    <w:rsid w:val="007E71D2"/>
    <w:rsid w:val="007F09D2"/>
    <w:rsid w:val="007F1CD0"/>
    <w:rsid w:val="007F28FC"/>
    <w:rsid w:val="007F47CF"/>
    <w:rsid w:val="007F5D8C"/>
    <w:rsid w:val="007F5ED4"/>
    <w:rsid w:val="007F6043"/>
    <w:rsid w:val="007F657D"/>
    <w:rsid w:val="0080072B"/>
    <w:rsid w:val="00800BD9"/>
    <w:rsid w:val="00801CC4"/>
    <w:rsid w:val="00801DF5"/>
    <w:rsid w:val="00802F32"/>
    <w:rsid w:val="0080331A"/>
    <w:rsid w:val="0080524F"/>
    <w:rsid w:val="00807B86"/>
    <w:rsid w:val="008109B9"/>
    <w:rsid w:val="00811192"/>
    <w:rsid w:val="00811318"/>
    <w:rsid w:val="008114B6"/>
    <w:rsid w:val="00812290"/>
    <w:rsid w:val="00812E61"/>
    <w:rsid w:val="00814A21"/>
    <w:rsid w:val="00815CE4"/>
    <w:rsid w:val="0082038C"/>
    <w:rsid w:val="00820C92"/>
    <w:rsid w:val="0082342B"/>
    <w:rsid w:val="008240D8"/>
    <w:rsid w:val="0082773F"/>
    <w:rsid w:val="00827CAC"/>
    <w:rsid w:val="00830E2E"/>
    <w:rsid w:val="00831FF8"/>
    <w:rsid w:val="008335A3"/>
    <w:rsid w:val="00833B81"/>
    <w:rsid w:val="0083528E"/>
    <w:rsid w:val="00837143"/>
    <w:rsid w:val="00840DB6"/>
    <w:rsid w:val="00841288"/>
    <w:rsid w:val="00842A25"/>
    <w:rsid w:val="00842FBD"/>
    <w:rsid w:val="00843F45"/>
    <w:rsid w:val="00846DFC"/>
    <w:rsid w:val="00850009"/>
    <w:rsid w:val="00850F30"/>
    <w:rsid w:val="00852971"/>
    <w:rsid w:val="00856E43"/>
    <w:rsid w:val="00857837"/>
    <w:rsid w:val="00860A0C"/>
    <w:rsid w:val="008620B2"/>
    <w:rsid w:val="00863252"/>
    <w:rsid w:val="00866FB1"/>
    <w:rsid w:val="00867F55"/>
    <w:rsid w:val="008701BE"/>
    <w:rsid w:val="00870968"/>
    <w:rsid w:val="00872998"/>
    <w:rsid w:val="00875987"/>
    <w:rsid w:val="008762F1"/>
    <w:rsid w:val="008768D9"/>
    <w:rsid w:val="008774AA"/>
    <w:rsid w:val="00880C9D"/>
    <w:rsid w:val="008814AE"/>
    <w:rsid w:val="00881D74"/>
    <w:rsid w:val="00882071"/>
    <w:rsid w:val="00882257"/>
    <w:rsid w:val="00883267"/>
    <w:rsid w:val="0088571E"/>
    <w:rsid w:val="0088690C"/>
    <w:rsid w:val="00891574"/>
    <w:rsid w:val="00895777"/>
    <w:rsid w:val="008968B9"/>
    <w:rsid w:val="008A05E9"/>
    <w:rsid w:val="008A3524"/>
    <w:rsid w:val="008A3677"/>
    <w:rsid w:val="008A3F1C"/>
    <w:rsid w:val="008A43AA"/>
    <w:rsid w:val="008A615D"/>
    <w:rsid w:val="008A798E"/>
    <w:rsid w:val="008B0EED"/>
    <w:rsid w:val="008B6088"/>
    <w:rsid w:val="008B625B"/>
    <w:rsid w:val="008B6F07"/>
    <w:rsid w:val="008B7501"/>
    <w:rsid w:val="008B7C72"/>
    <w:rsid w:val="008C0E31"/>
    <w:rsid w:val="008C0EBF"/>
    <w:rsid w:val="008C23C6"/>
    <w:rsid w:val="008C27C9"/>
    <w:rsid w:val="008C5543"/>
    <w:rsid w:val="008C55FF"/>
    <w:rsid w:val="008C560B"/>
    <w:rsid w:val="008C7F94"/>
    <w:rsid w:val="008D0AEB"/>
    <w:rsid w:val="008D0C5A"/>
    <w:rsid w:val="008D1C87"/>
    <w:rsid w:val="008D31FD"/>
    <w:rsid w:val="008D3924"/>
    <w:rsid w:val="008D46BF"/>
    <w:rsid w:val="008D78E5"/>
    <w:rsid w:val="008D7EE2"/>
    <w:rsid w:val="008E21D9"/>
    <w:rsid w:val="008E69FA"/>
    <w:rsid w:val="008E6F95"/>
    <w:rsid w:val="008E71E3"/>
    <w:rsid w:val="008E7581"/>
    <w:rsid w:val="008E7E85"/>
    <w:rsid w:val="008F07AA"/>
    <w:rsid w:val="008F1A44"/>
    <w:rsid w:val="008F1E9D"/>
    <w:rsid w:val="008F36A7"/>
    <w:rsid w:val="008F4725"/>
    <w:rsid w:val="008F48DB"/>
    <w:rsid w:val="008F4A2A"/>
    <w:rsid w:val="008F588A"/>
    <w:rsid w:val="008F6717"/>
    <w:rsid w:val="008F6C7D"/>
    <w:rsid w:val="008F6D67"/>
    <w:rsid w:val="00902A1C"/>
    <w:rsid w:val="00903433"/>
    <w:rsid w:val="00903935"/>
    <w:rsid w:val="00903D78"/>
    <w:rsid w:val="009060BB"/>
    <w:rsid w:val="009061D0"/>
    <w:rsid w:val="0090759D"/>
    <w:rsid w:val="00907A02"/>
    <w:rsid w:val="009124A1"/>
    <w:rsid w:val="0091620D"/>
    <w:rsid w:val="00916624"/>
    <w:rsid w:val="00920D0D"/>
    <w:rsid w:val="0092140B"/>
    <w:rsid w:val="00922775"/>
    <w:rsid w:val="009227BB"/>
    <w:rsid w:val="009245EB"/>
    <w:rsid w:val="009248DE"/>
    <w:rsid w:val="00924A90"/>
    <w:rsid w:val="00924FA7"/>
    <w:rsid w:val="009262FC"/>
    <w:rsid w:val="00927D42"/>
    <w:rsid w:val="00935442"/>
    <w:rsid w:val="00940947"/>
    <w:rsid w:val="00941077"/>
    <w:rsid w:val="0094276F"/>
    <w:rsid w:val="00942935"/>
    <w:rsid w:val="009435E6"/>
    <w:rsid w:val="00952E30"/>
    <w:rsid w:val="00955B7E"/>
    <w:rsid w:val="00957B82"/>
    <w:rsid w:val="00960B8A"/>
    <w:rsid w:val="00960C47"/>
    <w:rsid w:val="0096180D"/>
    <w:rsid w:val="00961A3C"/>
    <w:rsid w:val="00962712"/>
    <w:rsid w:val="00967F19"/>
    <w:rsid w:val="00973541"/>
    <w:rsid w:val="0098062C"/>
    <w:rsid w:val="00980D03"/>
    <w:rsid w:val="00983DFE"/>
    <w:rsid w:val="009843D6"/>
    <w:rsid w:val="00984E12"/>
    <w:rsid w:val="00986BE5"/>
    <w:rsid w:val="00987D1D"/>
    <w:rsid w:val="009917E2"/>
    <w:rsid w:val="00992483"/>
    <w:rsid w:val="00994331"/>
    <w:rsid w:val="0099455C"/>
    <w:rsid w:val="009952DB"/>
    <w:rsid w:val="00997401"/>
    <w:rsid w:val="00997FAF"/>
    <w:rsid w:val="009A1028"/>
    <w:rsid w:val="009A154E"/>
    <w:rsid w:val="009A18B9"/>
    <w:rsid w:val="009A1DB6"/>
    <w:rsid w:val="009A3B8E"/>
    <w:rsid w:val="009A41C9"/>
    <w:rsid w:val="009A4DE6"/>
    <w:rsid w:val="009A4FFA"/>
    <w:rsid w:val="009A6D84"/>
    <w:rsid w:val="009A75B1"/>
    <w:rsid w:val="009B06DF"/>
    <w:rsid w:val="009B0700"/>
    <w:rsid w:val="009B18A9"/>
    <w:rsid w:val="009B1986"/>
    <w:rsid w:val="009B20E1"/>
    <w:rsid w:val="009B3687"/>
    <w:rsid w:val="009B5ACE"/>
    <w:rsid w:val="009B710E"/>
    <w:rsid w:val="009C1A22"/>
    <w:rsid w:val="009C2761"/>
    <w:rsid w:val="009C4F7C"/>
    <w:rsid w:val="009D21FB"/>
    <w:rsid w:val="009D23D2"/>
    <w:rsid w:val="009D3BE4"/>
    <w:rsid w:val="009D5E38"/>
    <w:rsid w:val="009E29E6"/>
    <w:rsid w:val="009E2B9C"/>
    <w:rsid w:val="009E3A3D"/>
    <w:rsid w:val="009E4E67"/>
    <w:rsid w:val="009E577C"/>
    <w:rsid w:val="009E67BF"/>
    <w:rsid w:val="009F2E87"/>
    <w:rsid w:val="009F5871"/>
    <w:rsid w:val="009F587C"/>
    <w:rsid w:val="009F76C6"/>
    <w:rsid w:val="00A012DD"/>
    <w:rsid w:val="00A02D39"/>
    <w:rsid w:val="00A03386"/>
    <w:rsid w:val="00A03B11"/>
    <w:rsid w:val="00A07325"/>
    <w:rsid w:val="00A07D16"/>
    <w:rsid w:val="00A10A68"/>
    <w:rsid w:val="00A13E63"/>
    <w:rsid w:val="00A14B55"/>
    <w:rsid w:val="00A14E8D"/>
    <w:rsid w:val="00A1616B"/>
    <w:rsid w:val="00A16207"/>
    <w:rsid w:val="00A178A7"/>
    <w:rsid w:val="00A17E98"/>
    <w:rsid w:val="00A2007C"/>
    <w:rsid w:val="00A20396"/>
    <w:rsid w:val="00A2110B"/>
    <w:rsid w:val="00A2112D"/>
    <w:rsid w:val="00A2113E"/>
    <w:rsid w:val="00A2184A"/>
    <w:rsid w:val="00A2213A"/>
    <w:rsid w:val="00A23840"/>
    <w:rsid w:val="00A24A8C"/>
    <w:rsid w:val="00A25DA5"/>
    <w:rsid w:val="00A3100A"/>
    <w:rsid w:val="00A325EE"/>
    <w:rsid w:val="00A32B8D"/>
    <w:rsid w:val="00A33D89"/>
    <w:rsid w:val="00A35D59"/>
    <w:rsid w:val="00A366CD"/>
    <w:rsid w:val="00A379EB"/>
    <w:rsid w:val="00A37F35"/>
    <w:rsid w:val="00A37F9E"/>
    <w:rsid w:val="00A40801"/>
    <w:rsid w:val="00A42503"/>
    <w:rsid w:val="00A42716"/>
    <w:rsid w:val="00A433F9"/>
    <w:rsid w:val="00A434A8"/>
    <w:rsid w:val="00A457B1"/>
    <w:rsid w:val="00A502AE"/>
    <w:rsid w:val="00A517C6"/>
    <w:rsid w:val="00A522BF"/>
    <w:rsid w:val="00A52B17"/>
    <w:rsid w:val="00A5391C"/>
    <w:rsid w:val="00A55619"/>
    <w:rsid w:val="00A564F0"/>
    <w:rsid w:val="00A57D99"/>
    <w:rsid w:val="00A60CC4"/>
    <w:rsid w:val="00A60CEB"/>
    <w:rsid w:val="00A61460"/>
    <w:rsid w:val="00A6291B"/>
    <w:rsid w:val="00A6329B"/>
    <w:rsid w:val="00A64F87"/>
    <w:rsid w:val="00A73783"/>
    <w:rsid w:val="00A7427C"/>
    <w:rsid w:val="00A746E7"/>
    <w:rsid w:val="00A75E56"/>
    <w:rsid w:val="00A76278"/>
    <w:rsid w:val="00A76F6D"/>
    <w:rsid w:val="00A77570"/>
    <w:rsid w:val="00A77753"/>
    <w:rsid w:val="00A77912"/>
    <w:rsid w:val="00A811A4"/>
    <w:rsid w:val="00A827B0"/>
    <w:rsid w:val="00A83FA0"/>
    <w:rsid w:val="00A84826"/>
    <w:rsid w:val="00A8521D"/>
    <w:rsid w:val="00A90BD1"/>
    <w:rsid w:val="00A9239F"/>
    <w:rsid w:val="00A926B3"/>
    <w:rsid w:val="00A9275B"/>
    <w:rsid w:val="00A943DA"/>
    <w:rsid w:val="00A94493"/>
    <w:rsid w:val="00A949BE"/>
    <w:rsid w:val="00AA0029"/>
    <w:rsid w:val="00AA0498"/>
    <w:rsid w:val="00AA0904"/>
    <w:rsid w:val="00AA1D20"/>
    <w:rsid w:val="00AA235E"/>
    <w:rsid w:val="00AA45C0"/>
    <w:rsid w:val="00AB1417"/>
    <w:rsid w:val="00AB3BC1"/>
    <w:rsid w:val="00AB422A"/>
    <w:rsid w:val="00AB78D9"/>
    <w:rsid w:val="00AB7C42"/>
    <w:rsid w:val="00AC0C0E"/>
    <w:rsid w:val="00AC198D"/>
    <w:rsid w:val="00AC314B"/>
    <w:rsid w:val="00AC4788"/>
    <w:rsid w:val="00AC519B"/>
    <w:rsid w:val="00AC75C4"/>
    <w:rsid w:val="00AD0144"/>
    <w:rsid w:val="00AD0206"/>
    <w:rsid w:val="00AD1096"/>
    <w:rsid w:val="00AD26A3"/>
    <w:rsid w:val="00AD29B3"/>
    <w:rsid w:val="00AD440D"/>
    <w:rsid w:val="00AD492A"/>
    <w:rsid w:val="00AD49F1"/>
    <w:rsid w:val="00AD72A3"/>
    <w:rsid w:val="00AD77C9"/>
    <w:rsid w:val="00AE25A9"/>
    <w:rsid w:val="00AE3119"/>
    <w:rsid w:val="00AE3257"/>
    <w:rsid w:val="00AE4D1E"/>
    <w:rsid w:val="00AE5229"/>
    <w:rsid w:val="00AE67E9"/>
    <w:rsid w:val="00AE6902"/>
    <w:rsid w:val="00AE75D3"/>
    <w:rsid w:val="00AE7602"/>
    <w:rsid w:val="00AF0375"/>
    <w:rsid w:val="00AF09C9"/>
    <w:rsid w:val="00AF1099"/>
    <w:rsid w:val="00AF1108"/>
    <w:rsid w:val="00AF4D3B"/>
    <w:rsid w:val="00AF5BB4"/>
    <w:rsid w:val="00B003AD"/>
    <w:rsid w:val="00B028A8"/>
    <w:rsid w:val="00B056E5"/>
    <w:rsid w:val="00B120AE"/>
    <w:rsid w:val="00B14AEB"/>
    <w:rsid w:val="00B14D94"/>
    <w:rsid w:val="00B14ED5"/>
    <w:rsid w:val="00B215C3"/>
    <w:rsid w:val="00B22812"/>
    <w:rsid w:val="00B234B5"/>
    <w:rsid w:val="00B23FC4"/>
    <w:rsid w:val="00B241C7"/>
    <w:rsid w:val="00B2480C"/>
    <w:rsid w:val="00B24AC8"/>
    <w:rsid w:val="00B2557B"/>
    <w:rsid w:val="00B2628D"/>
    <w:rsid w:val="00B26DFA"/>
    <w:rsid w:val="00B31337"/>
    <w:rsid w:val="00B31CBD"/>
    <w:rsid w:val="00B32BE5"/>
    <w:rsid w:val="00B33B74"/>
    <w:rsid w:val="00B34EA5"/>
    <w:rsid w:val="00B35F31"/>
    <w:rsid w:val="00B364F8"/>
    <w:rsid w:val="00B376AC"/>
    <w:rsid w:val="00B37733"/>
    <w:rsid w:val="00B42A7B"/>
    <w:rsid w:val="00B4308D"/>
    <w:rsid w:val="00B4354A"/>
    <w:rsid w:val="00B45979"/>
    <w:rsid w:val="00B472D9"/>
    <w:rsid w:val="00B47368"/>
    <w:rsid w:val="00B47732"/>
    <w:rsid w:val="00B47D3D"/>
    <w:rsid w:val="00B51DD0"/>
    <w:rsid w:val="00B52563"/>
    <w:rsid w:val="00B528A4"/>
    <w:rsid w:val="00B531C5"/>
    <w:rsid w:val="00B5343D"/>
    <w:rsid w:val="00B53AD7"/>
    <w:rsid w:val="00B5439F"/>
    <w:rsid w:val="00B6089A"/>
    <w:rsid w:val="00B61DE5"/>
    <w:rsid w:val="00B626C5"/>
    <w:rsid w:val="00B6321F"/>
    <w:rsid w:val="00B63241"/>
    <w:rsid w:val="00B64ED5"/>
    <w:rsid w:val="00B656C5"/>
    <w:rsid w:val="00B65E7E"/>
    <w:rsid w:val="00B66355"/>
    <w:rsid w:val="00B667E4"/>
    <w:rsid w:val="00B66A7E"/>
    <w:rsid w:val="00B7024C"/>
    <w:rsid w:val="00B712E6"/>
    <w:rsid w:val="00B72926"/>
    <w:rsid w:val="00B76F04"/>
    <w:rsid w:val="00B77933"/>
    <w:rsid w:val="00B800D7"/>
    <w:rsid w:val="00B80173"/>
    <w:rsid w:val="00B80EB5"/>
    <w:rsid w:val="00B8106B"/>
    <w:rsid w:val="00B81077"/>
    <w:rsid w:val="00B82607"/>
    <w:rsid w:val="00B8285B"/>
    <w:rsid w:val="00B82FFB"/>
    <w:rsid w:val="00B8312C"/>
    <w:rsid w:val="00B84380"/>
    <w:rsid w:val="00B8536D"/>
    <w:rsid w:val="00B867DB"/>
    <w:rsid w:val="00B91B1A"/>
    <w:rsid w:val="00B94B13"/>
    <w:rsid w:val="00BA0489"/>
    <w:rsid w:val="00BA0C71"/>
    <w:rsid w:val="00BA0ECC"/>
    <w:rsid w:val="00BA1530"/>
    <w:rsid w:val="00BA371A"/>
    <w:rsid w:val="00BA6EA6"/>
    <w:rsid w:val="00BA7A35"/>
    <w:rsid w:val="00BB047E"/>
    <w:rsid w:val="00BB3798"/>
    <w:rsid w:val="00BB697A"/>
    <w:rsid w:val="00BB6DF8"/>
    <w:rsid w:val="00BB7A8D"/>
    <w:rsid w:val="00BC1172"/>
    <w:rsid w:val="00BC17FC"/>
    <w:rsid w:val="00BC3774"/>
    <w:rsid w:val="00BC37BE"/>
    <w:rsid w:val="00BC6F79"/>
    <w:rsid w:val="00BC761E"/>
    <w:rsid w:val="00BC7DA4"/>
    <w:rsid w:val="00BD23DB"/>
    <w:rsid w:val="00BD242C"/>
    <w:rsid w:val="00BD274C"/>
    <w:rsid w:val="00BD37FB"/>
    <w:rsid w:val="00BE101D"/>
    <w:rsid w:val="00BE123B"/>
    <w:rsid w:val="00BE13F8"/>
    <w:rsid w:val="00BE15FD"/>
    <w:rsid w:val="00BE280A"/>
    <w:rsid w:val="00BE3A4C"/>
    <w:rsid w:val="00BE429C"/>
    <w:rsid w:val="00BE6744"/>
    <w:rsid w:val="00BE7AE6"/>
    <w:rsid w:val="00BF016F"/>
    <w:rsid w:val="00BF29E3"/>
    <w:rsid w:val="00BF32E8"/>
    <w:rsid w:val="00BF3BD6"/>
    <w:rsid w:val="00BF664A"/>
    <w:rsid w:val="00C004DA"/>
    <w:rsid w:val="00C02BDF"/>
    <w:rsid w:val="00C058EE"/>
    <w:rsid w:val="00C0599F"/>
    <w:rsid w:val="00C06395"/>
    <w:rsid w:val="00C07056"/>
    <w:rsid w:val="00C07DFB"/>
    <w:rsid w:val="00C1258B"/>
    <w:rsid w:val="00C127BB"/>
    <w:rsid w:val="00C13690"/>
    <w:rsid w:val="00C142C6"/>
    <w:rsid w:val="00C158C5"/>
    <w:rsid w:val="00C20BA2"/>
    <w:rsid w:val="00C20D28"/>
    <w:rsid w:val="00C222E1"/>
    <w:rsid w:val="00C2233E"/>
    <w:rsid w:val="00C26180"/>
    <w:rsid w:val="00C26817"/>
    <w:rsid w:val="00C2714B"/>
    <w:rsid w:val="00C276E7"/>
    <w:rsid w:val="00C3244E"/>
    <w:rsid w:val="00C33C5A"/>
    <w:rsid w:val="00C35378"/>
    <w:rsid w:val="00C35B60"/>
    <w:rsid w:val="00C377B1"/>
    <w:rsid w:val="00C41075"/>
    <w:rsid w:val="00C41911"/>
    <w:rsid w:val="00C43445"/>
    <w:rsid w:val="00C44EAF"/>
    <w:rsid w:val="00C452E2"/>
    <w:rsid w:val="00C45C56"/>
    <w:rsid w:val="00C46971"/>
    <w:rsid w:val="00C4762F"/>
    <w:rsid w:val="00C50E7F"/>
    <w:rsid w:val="00C5537E"/>
    <w:rsid w:val="00C56793"/>
    <w:rsid w:val="00C577F4"/>
    <w:rsid w:val="00C579E4"/>
    <w:rsid w:val="00C57F95"/>
    <w:rsid w:val="00C609D4"/>
    <w:rsid w:val="00C61360"/>
    <w:rsid w:val="00C613A2"/>
    <w:rsid w:val="00C621B8"/>
    <w:rsid w:val="00C62675"/>
    <w:rsid w:val="00C628A9"/>
    <w:rsid w:val="00C63642"/>
    <w:rsid w:val="00C65087"/>
    <w:rsid w:val="00C666F5"/>
    <w:rsid w:val="00C668C8"/>
    <w:rsid w:val="00C70015"/>
    <w:rsid w:val="00C74D72"/>
    <w:rsid w:val="00C755F5"/>
    <w:rsid w:val="00C82B1A"/>
    <w:rsid w:val="00C82CE9"/>
    <w:rsid w:val="00C83405"/>
    <w:rsid w:val="00C84490"/>
    <w:rsid w:val="00C863EE"/>
    <w:rsid w:val="00C86A0F"/>
    <w:rsid w:val="00C8778C"/>
    <w:rsid w:val="00C87F5B"/>
    <w:rsid w:val="00C9031C"/>
    <w:rsid w:val="00C90631"/>
    <w:rsid w:val="00C92563"/>
    <w:rsid w:val="00C9284F"/>
    <w:rsid w:val="00C93016"/>
    <w:rsid w:val="00C93B92"/>
    <w:rsid w:val="00C93F28"/>
    <w:rsid w:val="00C94908"/>
    <w:rsid w:val="00C95028"/>
    <w:rsid w:val="00C97A58"/>
    <w:rsid w:val="00C97DF4"/>
    <w:rsid w:val="00CA0C39"/>
    <w:rsid w:val="00CA13CC"/>
    <w:rsid w:val="00CA1CC8"/>
    <w:rsid w:val="00CA2532"/>
    <w:rsid w:val="00CA27DE"/>
    <w:rsid w:val="00CA3197"/>
    <w:rsid w:val="00CA5A22"/>
    <w:rsid w:val="00CA6B59"/>
    <w:rsid w:val="00CA7D86"/>
    <w:rsid w:val="00CB01B0"/>
    <w:rsid w:val="00CB295D"/>
    <w:rsid w:val="00CB2D1B"/>
    <w:rsid w:val="00CB34F0"/>
    <w:rsid w:val="00CB4BFE"/>
    <w:rsid w:val="00CB6CE9"/>
    <w:rsid w:val="00CB6D55"/>
    <w:rsid w:val="00CB7467"/>
    <w:rsid w:val="00CB7489"/>
    <w:rsid w:val="00CC25C8"/>
    <w:rsid w:val="00CC263B"/>
    <w:rsid w:val="00CC49AB"/>
    <w:rsid w:val="00CC5E50"/>
    <w:rsid w:val="00CC685A"/>
    <w:rsid w:val="00CC7954"/>
    <w:rsid w:val="00CC7E27"/>
    <w:rsid w:val="00CC7E4A"/>
    <w:rsid w:val="00CD16D4"/>
    <w:rsid w:val="00CD3CAF"/>
    <w:rsid w:val="00CD4918"/>
    <w:rsid w:val="00CD660A"/>
    <w:rsid w:val="00CD7DD6"/>
    <w:rsid w:val="00CE03B7"/>
    <w:rsid w:val="00CE04A5"/>
    <w:rsid w:val="00CE05C2"/>
    <w:rsid w:val="00CE17CA"/>
    <w:rsid w:val="00CE1A3F"/>
    <w:rsid w:val="00CE259D"/>
    <w:rsid w:val="00CE78EB"/>
    <w:rsid w:val="00CF0520"/>
    <w:rsid w:val="00CF0542"/>
    <w:rsid w:val="00CF46B5"/>
    <w:rsid w:val="00CF6B40"/>
    <w:rsid w:val="00CF738D"/>
    <w:rsid w:val="00D0114F"/>
    <w:rsid w:val="00D02C89"/>
    <w:rsid w:val="00D04763"/>
    <w:rsid w:val="00D04939"/>
    <w:rsid w:val="00D04BCE"/>
    <w:rsid w:val="00D04C36"/>
    <w:rsid w:val="00D0609E"/>
    <w:rsid w:val="00D07291"/>
    <w:rsid w:val="00D0766E"/>
    <w:rsid w:val="00D07BA4"/>
    <w:rsid w:val="00D11724"/>
    <w:rsid w:val="00D11F9A"/>
    <w:rsid w:val="00D120A8"/>
    <w:rsid w:val="00D1234F"/>
    <w:rsid w:val="00D148A5"/>
    <w:rsid w:val="00D16D5A"/>
    <w:rsid w:val="00D2016F"/>
    <w:rsid w:val="00D20CC9"/>
    <w:rsid w:val="00D23AA5"/>
    <w:rsid w:val="00D23CD7"/>
    <w:rsid w:val="00D25208"/>
    <w:rsid w:val="00D253CF"/>
    <w:rsid w:val="00D2573F"/>
    <w:rsid w:val="00D25EA7"/>
    <w:rsid w:val="00D276D6"/>
    <w:rsid w:val="00D329EE"/>
    <w:rsid w:val="00D32D85"/>
    <w:rsid w:val="00D33878"/>
    <w:rsid w:val="00D33BB3"/>
    <w:rsid w:val="00D358A1"/>
    <w:rsid w:val="00D42255"/>
    <w:rsid w:val="00D42514"/>
    <w:rsid w:val="00D462C0"/>
    <w:rsid w:val="00D4649E"/>
    <w:rsid w:val="00D46541"/>
    <w:rsid w:val="00D4776A"/>
    <w:rsid w:val="00D53067"/>
    <w:rsid w:val="00D56FC2"/>
    <w:rsid w:val="00D57864"/>
    <w:rsid w:val="00D6278D"/>
    <w:rsid w:val="00D63042"/>
    <w:rsid w:val="00D636EF"/>
    <w:rsid w:val="00D64BBC"/>
    <w:rsid w:val="00D64E67"/>
    <w:rsid w:val="00D65F1E"/>
    <w:rsid w:val="00D6657C"/>
    <w:rsid w:val="00D6683F"/>
    <w:rsid w:val="00D67A67"/>
    <w:rsid w:val="00D71386"/>
    <w:rsid w:val="00D73190"/>
    <w:rsid w:val="00D748C1"/>
    <w:rsid w:val="00D74B5B"/>
    <w:rsid w:val="00D7506B"/>
    <w:rsid w:val="00D76681"/>
    <w:rsid w:val="00D770E1"/>
    <w:rsid w:val="00D82388"/>
    <w:rsid w:val="00D83238"/>
    <w:rsid w:val="00D8597E"/>
    <w:rsid w:val="00D86F8D"/>
    <w:rsid w:val="00D8759F"/>
    <w:rsid w:val="00D87732"/>
    <w:rsid w:val="00D92606"/>
    <w:rsid w:val="00D926F1"/>
    <w:rsid w:val="00D927AE"/>
    <w:rsid w:val="00D92BFE"/>
    <w:rsid w:val="00D92D18"/>
    <w:rsid w:val="00D945B9"/>
    <w:rsid w:val="00D945BC"/>
    <w:rsid w:val="00D95891"/>
    <w:rsid w:val="00D96059"/>
    <w:rsid w:val="00DA02C9"/>
    <w:rsid w:val="00DA12A1"/>
    <w:rsid w:val="00DA1CCC"/>
    <w:rsid w:val="00DA43F3"/>
    <w:rsid w:val="00DA475E"/>
    <w:rsid w:val="00DA7D2A"/>
    <w:rsid w:val="00DA7EC4"/>
    <w:rsid w:val="00DB09B8"/>
    <w:rsid w:val="00DB1E9F"/>
    <w:rsid w:val="00DB2C4A"/>
    <w:rsid w:val="00DB30B8"/>
    <w:rsid w:val="00DB373B"/>
    <w:rsid w:val="00DB4282"/>
    <w:rsid w:val="00DB7316"/>
    <w:rsid w:val="00DB75D1"/>
    <w:rsid w:val="00DC4B8F"/>
    <w:rsid w:val="00DC54FB"/>
    <w:rsid w:val="00DC5AD3"/>
    <w:rsid w:val="00DC7106"/>
    <w:rsid w:val="00DD0AAA"/>
    <w:rsid w:val="00DD13E8"/>
    <w:rsid w:val="00DD456D"/>
    <w:rsid w:val="00DD4B51"/>
    <w:rsid w:val="00DD591A"/>
    <w:rsid w:val="00DD6765"/>
    <w:rsid w:val="00DD7766"/>
    <w:rsid w:val="00DE337D"/>
    <w:rsid w:val="00DE3CF3"/>
    <w:rsid w:val="00DE3ED8"/>
    <w:rsid w:val="00DE42B9"/>
    <w:rsid w:val="00DE4A02"/>
    <w:rsid w:val="00DE5D0E"/>
    <w:rsid w:val="00DE72AB"/>
    <w:rsid w:val="00DF0CA6"/>
    <w:rsid w:val="00DF12A4"/>
    <w:rsid w:val="00DF17EE"/>
    <w:rsid w:val="00DF2902"/>
    <w:rsid w:val="00DF325E"/>
    <w:rsid w:val="00DF3D2E"/>
    <w:rsid w:val="00DF56C5"/>
    <w:rsid w:val="00DF574B"/>
    <w:rsid w:val="00E00811"/>
    <w:rsid w:val="00E032BF"/>
    <w:rsid w:val="00E05512"/>
    <w:rsid w:val="00E06726"/>
    <w:rsid w:val="00E06F81"/>
    <w:rsid w:val="00E0745B"/>
    <w:rsid w:val="00E07F89"/>
    <w:rsid w:val="00E101B4"/>
    <w:rsid w:val="00E10CD9"/>
    <w:rsid w:val="00E11065"/>
    <w:rsid w:val="00E11B27"/>
    <w:rsid w:val="00E12437"/>
    <w:rsid w:val="00E13361"/>
    <w:rsid w:val="00E13B2D"/>
    <w:rsid w:val="00E13B75"/>
    <w:rsid w:val="00E14D9B"/>
    <w:rsid w:val="00E16A07"/>
    <w:rsid w:val="00E16FF7"/>
    <w:rsid w:val="00E21FF4"/>
    <w:rsid w:val="00E2238B"/>
    <w:rsid w:val="00E22708"/>
    <w:rsid w:val="00E23EBC"/>
    <w:rsid w:val="00E254D7"/>
    <w:rsid w:val="00E25B98"/>
    <w:rsid w:val="00E26C6B"/>
    <w:rsid w:val="00E27F3C"/>
    <w:rsid w:val="00E30096"/>
    <w:rsid w:val="00E3376D"/>
    <w:rsid w:val="00E36A0A"/>
    <w:rsid w:val="00E37957"/>
    <w:rsid w:val="00E405E6"/>
    <w:rsid w:val="00E407EA"/>
    <w:rsid w:val="00E41638"/>
    <w:rsid w:val="00E42D74"/>
    <w:rsid w:val="00E438B0"/>
    <w:rsid w:val="00E43E18"/>
    <w:rsid w:val="00E4747B"/>
    <w:rsid w:val="00E47976"/>
    <w:rsid w:val="00E500F7"/>
    <w:rsid w:val="00E508CE"/>
    <w:rsid w:val="00E52840"/>
    <w:rsid w:val="00E52B39"/>
    <w:rsid w:val="00E53981"/>
    <w:rsid w:val="00E53EE4"/>
    <w:rsid w:val="00E5424D"/>
    <w:rsid w:val="00E55D43"/>
    <w:rsid w:val="00E56969"/>
    <w:rsid w:val="00E57B3D"/>
    <w:rsid w:val="00E64A31"/>
    <w:rsid w:val="00E65F5D"/>
    <w:rsid w:val="00E67EB0"/>
    <w:rsid w:val="00E706A5"/>
    <w:rsid w:val="00E73DE5"/>
    <w:rsid w:val="00E74B10"/>
    <w:rsid w:val="00E75EB5"/>
    <w:rsid w:val="00E801B6"/>
    <w:rsid w:val="00E8136D"/>
    <w:rsid w:val="00E81BBA"/>
    <w:rsid w:val="00E82135"/>
    <w:rsid w:val="00E822F1"/>
    <w:rsid w:val="00E83C01"/>
    <w:rsid w:val="00E84C0D"/>
    <w:rsid w:val="00E8510F"/>
    <w:rsid w:val="00E8591B"/>
    <w:rsid w:val="00E859BB"/>
    <w:rsid w:val="00E85FA2"/>
    <w:rsid w:val="00E85FBC"/>
    <w:rsid w:val="00E875D0"/>
    <w:rsid w:val="00E914A9"/>
    <w:rsid w:val="00E933DB"/>
    <w:rsid w:val="00E934BE"/>
    <w:rsid w:val="00E974C1"/>
    <w:rsid w:val="00EA0404"/>
    <w:rsid w:val="00EA057A"/>
    <w:rsid w:val="00EA24A8"/>
    <w:rsid w:val="00EA3E79"/>
    <w:rsid w:val="00EA3ED1"/>
    <w:rsid w:val="00EA4C9A"/>
    <w:rsid w:val="00EA6C9D"/>
    <w:rsid w:val="00EA7782"/>
    <w:rsid w:val="00EA7BDC"/>
    <w:rsid w:val="00EB0351"/>
    <w:rsid w:val="00EB3146"/>
    <w:rsid w:val="00EB359B"/>
    <w:rsid w:val="00EB528E"/>
    <w:rsid w:val="00EB7E5A"/>
    <w:rsid w:val="00EC01F1"/>
    <w:rsid w:val="00EC0A11"/>
    <w:rsid w:val="00EC0DB8"/>
    <w:rsid w:val="00EC1F61"/>
    <w:rsid w:val="00EC4210"/>
    <w:rsid w:val="00EC5752"/>
    <w:rsid w:val="00EC6C88"/>
    <w:rsid w:val="00EC7762"/>
    <w:rsid w:val="00EC777E"/>
    <w:rsid w:val="00ED355E"/>
    <w:rsid w:val="00ED3934"/>
    <w:rsid w:val="00ED707C"/>
    <w:rsid w:val="00ED7210"/>
    <w:rsid w:val="00EE0DB7"/>
    <w:rsid w:val="00EE2028"/>
    <w:rsid w:val="00EE6AE1"/>
    <w:rsid w:val="00EE7695"/>
    <w:rsid w:val="00EF0537"/>
    <w:rsid w:val="00EF08C9"/>
    <w:rsid w:val="00EF421B"/>
    <w:rsid w:val="00EF6736"/>
    <w:rsid w:val="00F01C59"/>
    <w:rsid w:val="00F01E91"/>
    <w:rsid w:val="00F0740F"/>
    <w:rsid w:val="00F10100"/>
    <w:rsid w:val="00F12081"/>
    <w:rsid w:val="00F125E3"/>
    <w:rsid w:val="00F146A9"/>
    <w:rsid w:val="00F15944"/>
    <w:rsid w:val="00F160C9"/>
    <w:rsid w:val="00F17978"/>
    <w:rsid w:val="00F21B24"/>
    <w:rsid w:val="00F23ADE"/>
    <w:rsid w:val="00F24B70"/>
    <w:rsid w:val="00F25745"/>
    <w:rsid w:val="00F2596D"/>
    <w:rsid w:val="00F25C53"/>
    <w:rsid w:val="00F3045D"/>
    <w:rsid w:val="00F307E0"/>
    <w:rsid w:val="00F31E85"/>
    <w:rsid w:val="00F32579"/>
    <w:rsid w:val="00F3376C"/>
    <w:rsid w:val="00F33A09"/>
    <w:rsid w:val="00F33CF3"/>
    <w:rsid w:val="00F3627B"/>
    <w:rsid w:val="00F370B4"/>
    <w:rsid w:val="00F415FA"/>
    <w:rsid w:val="00F417D5"/>
    <w:rsid w:val="00F41ACD"/>
    <w:rsid w:val="00F427E8"/>
    <w:rsid w:val="00F429AD"/>
    <w:rsid w:val="00F451A5"/>
    <w:rsid w:val="00F505D4"/>
    <w:rsid w:val="00F51080"/>
    <w:rsid w:val="00F52A03"/>
    <w:rsid w:val="00F546DB"/>
    <w:rsid w:val="00F5639F"/>
    <w:rsid w:val="00F56565"/>
    <w:rsid w:val="00F57330"/>
    <w:rsid w:val="00F610B8"/>
    <w:rsid w:val="00F611ED"/>
    <w:rsid w:val="00F624C9"/>
    <w:rsid w:val="00F62751"/>
    <w:rsid w:val="00F63B9E"/>
    <w:rsid w:val="00F64E9B"/>
    <w:rsid w:val="00F651F8"/>
    <w:rsid w:val="00F65C2A"/>
    <w:rsid w:val="00F66706"/>
    <w:rsid w:val="00F66CA9"/>
    <w:rsid w:val="00F67477"/>
    <w:rsid w:val="00F67D6A"/>
    <w:rsid w:val="00F71110"/>
    <w:rsid w:val="00F71D08"/>
    <w:rsid w:val="00F71F6B"/>
    <w:rsid w:val="00F72F4B"/>
    <w:rsid w:val="00F7350E"/>
    <w:rsid w:val="00F74024"/>
    <w:rsid w:val="00F75D1D"/>
    <w:rsid w:val="00F76155"/>
    <w:rsid w:val="00F77252"/>
    <w:rsid w:val="00F867A4"/>
    <w:rsid w:val="00F870CD"/>
    <w:rsid w:val="00F874C6"/>
    <w:rsid w:val="00F879A8"/>
    <w:rsid w:val="00F90101"/>
    <w:rsid w:val="00F903A7"/>
    <w:rsid w:val="00F9084B"/>
    <w:rsid w:val="00F91347"/>
    <w:rsid w:val="00F92443"/>
    <w:rsid w:val="00F93362"/>
    <w:rsid w:val="00F93AED"/>
    <w:rsid w:val="00F93E84"/>
    <w:rsid w:val="00F9559D"/>
    <w:rsid w:val="00F955BF"/>
    <w:rsid w:val="00F96D6D"/>
    <w:rsid w:val="00F97739"/>
    <w:rsid w:val="00FA0703"/>
    <w:rsid w:val="00FA4008"/>
    <w:rsid w:val="00FA679C"/>
    <w:rsid w:val="00FB00F5"/>
    <w:rsid w:val="00FB0C9D"/>
    <w:rsid w:val="00FB5B73"/>
    <w:rsid w:val="00FB6249"/>
    <w:rsid w:val="00FB6EE1"/>
    <w:rsid w:val="00FC1350"/>
    <w:rsid w:val="00FC211F"/>
    <w:rsid w:val="00FC24F2"/>
    <w:rsid w:val="00FC27B6"/>
    <w:rsid w:val="00FC4E57"/>
    <w:rsid w:val="00FC4F98"/>
    <w:rsid w:val="00FC507F"/>
    <w:rsid w:val="00FC5D59"/>
    <w:rsid w:val="00FC62D3"/>
    <w:rsid w:val="00FC63D2"/>
    <w:rsid w:val="00FC717C"/>
    <w:rsid w:val="00FC7548"/>
    <w:rsid w:val="00FC7F86"/>
    <w:rsid w:val="00FD0AD2"/>
    <w:rsid w:val="00FD388D"/>
    <w:rsid w:val="00FD779A"/>
    <w:rsid w:val="00FD7F32"/>
    <w:rsid w:val="00FE1359"/>
    <w:rsid w:val="00FE221B"/>
    <w:rsid w:val="00FE3BA5"/>
    <w:rsid w:val="00FE43C5"/>
    <w:rsid w:val="00FE5E28"/>
    <w:rsid w:val="00FE5E71"/>
    <w:rsid w:val="00FE7382"/>
    <w:rsid w:val="00FF05C6"/>
    <w:rsid w:val="00FF2EA8"/>
    <w:rsid w:val="00FF4983"/>
    <w:rsid w:val="00FF5E4F"/>
    <w:rsid w:val="00FF6C28"/>
    <w:rsid w:val="00FF77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F738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rsid w:val="00CF738D"/>
  </w:style>
  <w:style w:type="character" w:styleId="Collegamentoipertestuale">
    <w:name w:val="Hyperlink"/>
    <w:rsid w:val="00CF738D"/>
    <w:rPr>
      <w:color w:val="000080"/>
      <w:u w:val="single"/>
    </w:rPr>
  </w:style>
  <w:style w:type="paragraph" w:customStyle="1" w:styleId="Testopredefi">
    <w:name w:val="Testo predefi"/>
    <w:basedOn w:val="Normale"/>
    <w:rsid w:val="00CF738D"/>
    <w:rPr>
      <w:sz w:val="24"/>
      <w:lang w:val="en-US"/>
    </w:rPr>
  </w:style>
  <w:style w:type="paragraph" w:styleId="Corpodeltesto">
    <w:name w:val="Body Text"/>
    <w:basedOn w:val="Normale"/>
    <w:link w:val="CorpodeltestoCarattere"/>
    <w:rsid w:val="00CF738D"/>
    <w:pPr>
      <w:jc w:val="center"/>
    </w:pPr>
    <w:rPr>
      <w:rFonts w:ascii="Century Schoolbook" w:hAnsi="Century Schoolbook"/>
      <w:i/>
      <w:sz w:val="22"/>
    </w:rPr>
  </w:style>
  <w:style w:type="paragraph" w:styleId="Rientrocorpodeltesto">
    <w:name w:val="Body Text Indent"/>
    <w:basedOn w:val="Normale"/>
    <w:rsid w:val="00CF738D"/>
    <w:pPr>
      <w:spacing w:before="44" w:line="480" w:lineRule="atLeast"/>
      <w:ind w:right="192"/>
      <w:jc w:val="center"/>
    </w:pPr>
    <w:rPr>
      <w:rFonts w:ascii="Century Schoolbook" w:hAnsi="Century Schoolbook"/>
      <w:b/>
      <w:spacing w:val="25"/>
      <w:sz w:val="28"/>
    </w:rPr>
  </w:style>
  <w:style w:type="paragraph" w:styleId="Testofumetto">
    <w:name w:val="Balloon Text"/>
    <w:basedOn w:val="Normale"/>
    <w:semiHidden/>
    <w:rsid w:val="00CC5E50"/>
    <w:rPr>
      <w:rFonts w:ascii="Tahoma" w:hAnsi="Tahoma" w:cs="Tahoma"/>
      <w:sz w:val="16"/>
      <w:szCs w:val="16"/>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B31337"/>
    <w:pPr>
      <w:suppressAutoHyphens w:val="0"/>
      <w:spacing w:after="160" w:line="240" w:lineRule="exact"/>
      <w:jc w:val="both"/>
    </w:pPr>
    <w:rPr>
      <w:rFonts w:ascii="Tahoma" w:hAnsi="Tahoma"/>
      <w:lang w:val="en-US" w:eastAsia="en-US"/>
    </w:rPr>
  </w:style>
  <w:style w:type="table" w:styleId="Grigliatabella">
    <w:name w:val="Table Grid"/>
    <w:basedOn w:val="Tabellanormale"/>
    <w:uiPriority w:val="59"/>
    <w:rsid w:val="001F00E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9C1A22"/>
    <w:pPr>
      <w:tabs>
        <w:tab w:val="center" w:pos="4819"/>
        <w:tab w:val="right" w:pos="9638"/>
      </w:tabs>
    </w:pPr>
  </w:style>
  <w:style w:type="paragraph" w:styleId="Pidipagina">
    <w:name w:val="footer"/>
    <w:basedOn w:val="Normale"/>
    <w:link w:val="PidipaginaCarattere"/>
    <w:uiPriority w:val="99"/>
    <w:rsid w:val="009C1A22"/>
    <w:pPr>
      <w:tabs>
        <w:tab w:val="center" w:pos="4819"/>
        <w:tab w:val="right" w:pos="9638"/>
      </w:tabs>
    </w:pPr>
  </w:style>
  <w:style w:type="paragraph" w:styleId="Corpodeltesto2">
    <w:name w:val="Body Text 2"/>
    <w:basedOn w:val="Normale"/>
    <w:rsid w:val="00583CA6"/>
    <w:pPr>
      <w:suppressAutoHyphens w:val="0"/>
      <w:spacing w:after="120" w:line="480" w:lineRule="auto"/>
    </w:pPr>
  </w:style>
  <w:style w:type="paragraph" w:customStyle="1" w:styleId="Corpotesto">
    <w:name w:val="Corpo testo"/>
    <w:basedOn w:val="Normale"/>
    <w:rsid w:val="00583CA6"/>
    <w:pPr>
      <w:suppressAutoHyphens w:val="0"/>
      <w:snapToGrid w:val="0"/>
    </w:pPr>
    <w:rPr>
      <w:sz w:val="24"/>
      <w:lang w:val="en-US"/>
    </w:rPr>
  </w:style>
  <w:style w:type="paragraph" w:styleId="Rientrocorpodeltesto3">
    <w:name w:val="Body Text Indent 3"/>
    <w:basedOn w:val="Normale"/>
    <w:rsid w:val="006D027F"/>
    <w:pPr>
      <w:spacing w:after="120"/>
      <w:ind w:left="283"/>
    </w:pPr>
    <w:rPr>
      <w:sz w:val="16"/>
      <w:szCs w:val="16"/>
    </w:rPr>
  </w:style>
  <w:style w:type="paragraph" w:customStyle="1" w:styleId="Punti">
    <w:name w:val="Punti"/>
    <w:basedOn w:val="Normale"/>
    <w:autoRedefine/>
    <w:rsid w:val="00BB697A"/>
    <w:pPr>
      <w:suppressAutoHyphens w:val="0"/>
      <w:spacing w:before="60"/>
      <w:jc w:val="both"/>
    </w:pPr>
    <w:rPr>
      <w:color w:val="FF0000"/>
      <w:sz w:val="24"/>
    </w:rPr>
  </w:style>
  <w:style w:type="paragraph" w:customStyle="1" w:styleId="Testonormale1">
    <w:name w:val="Testo normale1"/>
    <w:basedOn w:val="Normale"/>
    <w:rsid w:val="00BB697A"/>
    <w:rPr>
      <w:rFonts w:ascii="Courier New" w:hAnsi="Courier New"/>
      <w:lang w:eastAsia="ar-SA"/>
    </w:rPr>
  </w:style>
  <w:style w:type="paragraph" w:styleId="NormaleWeb">
    <w:name w:val="Normal (Web)"/>
    <w:basedOn w:val="Normale"/>
    <w:rsid w:val="00A25DA5"/>
    <w:pPr>
      <w:suppressAutoHyphens w:val="0"/>
      <w:spacing w:before="100" w:after="100"/>
    </w:pPr>
    <w:rPr>
      <w:color w:val="000000"/>
      <w:sz w:val="24"/>
    </w:rPr>
  </w:style>
  <w:style w:type="paragraph" w:styleId="Paragrafoelenco">
    <w:name w:val="List Paragraph"/>
    <w:basedOn w:val="Normale"/>
    <w:uiPriority w:val="1"/>
    <w:qFormat/>
    <w:rsid w:val="00223752"/>
    <w:pPr>
      <w:ind w:left="708"/>
    </w:pPr>
  </w:style>
  <w:style w:type="paragraph" w:customStyle="1" w:styleId="Testopredefinito">
    <w:name w:val="Testo predefinito"/>
    <w:basedOn w:val="Normale"/>
    <w:rsid w:val="00994331"/>
    <w:pPr>
      <w:autoSpaceDE w:val="0"/>
    </w:pPr>
    <w:rPr>
      <w:sz w:val="24"/>
      <w:szCs w:val="24"/>
      <w:lang w:eastAsia="ar-SA"/>
    </w:rPr>
  </w:style>
  <w:style w:type="paragraph" w:customStyle="1" w:styleId="Heading1">
    <w:name w:val="Heading 1"/>
    <w:basedOn w:val="Normale"/>
    <w:uiPriority w:val="1"/>
    <w:qFormat/>
    <w:rsid w:val="00860A0C"/>
    <w:pPr>
      <w:widowControl w:val="0"/>
      <w:suppressAutoHyphens w:val="0"/>
      <w:autoSpaceDE w:val="0"/>
      <w:autoSpaceDN w:val="0"/>
      <w:ind w:left="320"/>
      <w:jc w:val="both"/>
      <w:outlineLvl w:val="1"/>
    </w:pPr>
    <w:rPr>
      <w:rFonts w:ascii="Arial" w:eastAsia="Arial" w:hAnsi="Arial" w:cs="Arial"/>
      <w:b/>
      <w:bCs/>
      <w:lang w:val="en-US" w:eastAsia="en-US"/>
    </w:rPr>
  </w:style>
  <w:style w:type="table" w:customStyle="1" w:styleId="TableNormal">
    <w:name w:val="Table Normal"/>
    <w:uiPriority w:val="2"/>
    <w:semiHidden/>
    <w:unhideWhenUsed/>
    <w:qFormat/>
    <w:rsid w:val="000044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0444E"/>
    <w:pPr>
      <w:widowControl w:val="0"/>
      <w:suppressAutoHyphens w:val="0"/>
      <w:autoSpaceDE w:val="0"/>
      <w:autoSpaceDN w:val="0"/>
    </w:pPr>
    <w:rPr>
      <w:rFonts w:ascii="Arial" w:eastAsia="Arial" w:hAnsi="Arial" w:cs="Arial"/>
      <w:sz w:val="22"/>
      <w:szCs w:val="22"/>
      <w:lang w:val="en-US" w:eastAsia="en-US"/>
    </w:rPr>
  </w:style>
  <w:style w:type="character" w:customStyle="1" w:styleId="PidipaginaCarattere">
    <w:name w:val="Piè di pagina Carattere"/>
    <w:basedOn w:val="Carpredefinitoparagrafo"/>
    <w:link w:val="Pidipagina"/>
    <w:uiPriority w:val="99"/>
    <w:rsid w:val="00837143"/>
  </w:style>
  <w:style w:type="character" w:customStyle="1" w:styleId="CorpodeltestoCarattere">
    <w:name w:val="Corpo del testo Carattere"/>
    <w:basedOn w:val="Carpredefinitoparagrafo"/>
    <w:link w:val="Corpodeltesto"/>
    <w:rsid w:val="00EC0DB8"/>
    <w:rPr>
      <w:rFonts w:ascii="Century Schoolbook" w:hAnsi="Century Schoolbook"/>
      <w:i/>
      <w:sz w:val="22"/>
    </w:rPr>
  </w:style>
</w:styles>
</file>

<file path=word/webSettings.xml><?xml version="1.0" encoding="utf-8"?>
<w:webSettings xmlns:r="http://schemas.openxmlformats.org/officeDocument/2006/relationships" xmlns:w="http://schemas.openxmlformats.org/wordprocessingml/2006/main">
  <w:divs>
    <w:div w:id="68044106">
      <w:bodyDiv w:val="1"/>
      <w:marLeft w:val="0"/>
      <w:marRight w:val="0"/>
      <w:marTop w:val="0"/>
      <w:marBottom w:val="0"/>
      <w:divBdr>
        <w:top w:val="none" w:sz="0" w:space="0" w:color="auto"/>
        <w:left w:val="none" w:sz="0" w:space="0" w:color="auto"/>
        <w:bottom w:val="none" w:sz="0" w:space="0" w:color="auto"/>
        <w:right w:val="none" w:sz="0" w:space="0" w:color="auto"/>
      </w:divBdr>
    </w:div>
    <w:div w:id="471679765">
      <w:bodyDiv w:val="1"/>
      <w:marLeft w:val="0"/>
      <w:marRight w:val="0"/>
      <w:marTop w:val="0"/>
      <w:marBottom w:val="0"/>
      <w:divBdr>
        <w:top w:val="none" w:sz="0" w:space="0" w:color="auto"/>
        <w:left w:val="none" w:sz="0" w:space="0" w:color="auto"/>
        <w:bottom w:val="none" w:sz="0" w:space="0" w:color="auto"/>
        <w:right w:val="none" w:sz="0" w:space="0" w:color="auto"/>
      </w:divBdr>
    </w:div>
    <w:div w:id="518082879">
      <w:bodyDiv w:val="1"/>
      <w:marLeft w:val="0"/>
      <w:marRight w:val="0"/>
      <w:marTop w:val="0"/>
      <w:marBottom w:val="0"/>
      <w:divBdr>
        <w:top w:val="none" w:sz="0" w:space="0" w:color="auto"/>
        <w:left w:val="none" w:sz="0" w:space="0" w:color="auto"/>
        <w:bottom w:val="none" w:sz="0" w:space="0" w:color="auto"/>
        <w:right w:val="none" w:sz="0" w:space="0" w:color="auto"/>
      </w:divBdr>
    </w:div>
    <w:div w:id="825165927">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69841373">
      <w:bodyDiv w:val="1"/>
      <w:marLeft w:val="0"/>
      <w:marRight w:val="0"/>
      <w:marTop w:val="0"/>
      <w:marBottom w:val="0"/>
      <w:divBdr>
        <w:top w:val="none" w:sz="0" w:space="0" w:color="auto"/>
        <w:left w:val="none" w:sz="0" w:space="0" w:color="auto"/>
        <w:bottom w:val="none" w:sz="0" w:space="0" w:color="auto"/>
        <w:right w:val="none" w:sz="0" w:space="0" w:color="auto"/>
      </w:divBdr>
    </w:div>
    <w:div w:id="1083523743">
      <w:bodyDiv w:val="1"/>
      <w:marLeft w:val="0"/>
      <w:marRight w:val="0"/>
      <w:marTop w:val="0"/>
      <w:marBottom w:val="0"/>
      <w:divBdr>
        <w:top w:val="none" w:sz="0" w:space="0" w:color="auto"/>
        <w:left w:val="none" w:sz="0" w:space="0" w:color="auto"/>
        <w:bottom w:val="none" w:sz="0" w:space="0" w:color="auto"/>
        <w:right w:val="none" w:sz="0" w:space="0" w:color="auto"/>
      </w:divBdr>
    </w:div>
    <w:div w:id="1147436851">
      <w:bodyDiv w:val="1"/>
      <w:marLeft w:val="0"/>
      <w:marRight w:val="0"/>
      <w:marTop w:val="0"/>
      <w:marBottom w:val="0"/>
      <w:divBdr>
        <w:top w:val="none" w:sz="0" w:space="0" w:color="auto"/>
        <w:left w:val="none" w:sz="0" w:space="0" w:color="auto"/>
        <w:bottom w:val="none" w:sz="0" w:space="0" w:color="auto"/>
        <w:right w:val="none" w:sz="0" w:space="0" w:color="auto"/>
      </w:divBdr>
    </w:div>
    <w:div w:id="1166942482">
      <w:bodyDiv w:val="1"/>
      <w:marLeft w:val="0"/>
      <w:marRight w:val="0"/>
      <w:marTop w:val="0"/>
      <w:marBottom w:val="0"/>
      <w:divBdr>
        <w:top w:val="none" w:sz="0" w:space="0" w:color="auto"/>
        <w:left w:val="none" w:sz="0" w:space="0" w:color="auto"/>
        <w:bottom w:val="none" w:sz="0" w:space="0" w:color="auto"/>
        <w:right w:val="none" w:sz="0" w:space="0" w:color="auto"/>
      </w:divBdr>
    </w:div>
    <w:div w:id="1198474149">
      <w:bodyDiv w:val="1"/>
      <w:marLeft w:val="0"/>
      <w:marRight w:val="0"/>
      <w:marTop w:val="0"/>
      <w:marBottom w:val="0"/>
      <w:divBdr>
        <w:top w:val="none" w:sz="0" w:space="0" w:color="auto"/>
        <w:left w:val="none" w:sz="0" w:space="0" w:color="auto"/>
        <w:bottom w:val="none" w:sz="0" w:space="0" w:color="auto"/>
        <w:right w:val="none" w:sz="0" w:space="0" w:color="auto"/>
      </w:divBdr>
    </w:div>
    <w:div w:id="1214733671">
      <w:bodyDiv w:val="1"/>
      <w:marLeft w:val="0"/>
      <w:marRight w:val="0"/>
      <w:marTop w:val="0"/>
      <w:marBottom w:val="0"/>
      <w:divBdr>
        <w:top w:val="none" w:sz="0" w:space="0" w:color="auto"/>
        <w:left w:val="none" w:sz="0" w:space="0" w:color="auto"/>
        <w:bottom w:val="none" w:sz="0" w:space="0" w:color="auto"/>
        <w:right w:val="none" w:sz="0" w:space="0" w:color="auto"/>
      </w:divBdr>
    </w:div>
    <w:div w:id="1318150707">
      <w:bodyDiv w:val="1"/>
      <w:marLeft w:val="0"/>
      <w:marRight w:val="0"/>
      <w:marTop w:val="0"/>
      <w:marBottom w:val="0"/>
      <w:divBdr>
        <w:top w:val="none" w:sz="0" w:space="0" w:color="auto"/>
        <w:left w:val="none" w:sz="0" w:space="0" w:color="auto"/>
        <w:bottom w:val="none" w:sz="0" w:space="0" w:color="auto"/>
        <w:right w:val="none" w:sz="0" w:space="0" w:color="auto"/>
      </w:divBdr>
    </w:div>
    <w:div w:id="1361273057">
      <w:bodyDiv w:val="1"/>
      <w:marLeft w:val="0"/>
      <w:marRight w:val="0"/>
      <w:marTop w:val="0"/>
      <w:marBottom w:val="0"/>
      <w:divBdr>
        <w:top w:val="none" w:sz="0" w:space="0" w:color="auto"/>
        <w:left w:val="none" w:sz="0" w:space="0" w:color="auto"/>
        <w:bottom w:val="none" w:sz="0" w:space="0" w:color="auto"/>
        <w:right w:val="none" w:sz="0" w:space="0" w:color="auto"/>
      </w:divBdr>
    </w:div>
    <w:div w:id="1372998608">
      <w:bodyDiv w:val="1"/>
      <w:marLeft w:val="0"/>
      <w:marRight w:val="0"/>
      <w:marTop w:val="0"/>
      <w:marBottom w:val="0"/>
      <w:divBdr>
        <w:top w:val="none" w:sz="0" w:space="0" w:color="auto"/>
        <w:left w:val="none" w:sz="0" w:space="0" w:color="auto"/>
        <w:bottom w:val="none" w:sz="0" w:space="0" w:color="auto"/>
        <w:right w:val="none" w:sz="0" w:space="0" w:color="auto"/>
      </w:divBdr>
    </w:div>
    <w:div w:id="1390766851">
      <w:bodyDiv w:val="1"/>
      <w:marLeft w:val="0"/>
      <w:marRight w:val="0"/>
      <w:marTop w:val="0"/>
      <w:marBottom w:val="0"/>
      <w:divBdr>
        <w:top w:val="none" w:sz="0" w:space="0" w:color="auto"/>
        <w:left w:val="none" w:sz="0" w:space="0" w:color="auto"/>
        <w:bottom w:val="none" w:sz="0" w:space="0" w:color="auto"/>
        <w:right w:val="none" w:sz="0" w:space="0" w:color="auto"/>
      </w:divBdr>
    </w:div>
    <w:div w:id="1459909107">
      <w:bodyDiv w:val="1"/>
      <w:marLeft w:val="0"/>
      <w:marRight w:val="0"/>
      <w:marTop w:val="0"/>
      <w:marBottom w:val="0"/>
      <w:divBdr>
        <w:top w:val="none" w:sz="0" w:space="0" w:color="auto"/>
        <w:left w:val="none" w:sz="0" w:space="0" w:color="auto"/>
        <w:bottom w:val="none" w:sz="0" w:space="0" w:color="auto"/>
        <w:right w:val="none" w:sz="0" w:space="0" w:color="auto"/>
      </w:divBdr>
    </w:div>
    <w:div w:id="1521041371">
      <w:bodyDiv w:val="1"/>
      <w:marLeft w:val="0"/>
      <w:marRight w:val="0"/>
      <w:marTop w:val="0"/>
      <w:marBottom w:val="0"/>
      <w:divBdr>
        <w:top w:val="none" w:sz="0" w:space="0" w:color="auto"/>
        <w:left w:val="none" w:sz="0" w:space="0" w:color="auto"/>
        <w:bottom w:val="none" w:sz="0" w:space="0" w:color="auto"/>
        <w:right w:val="none" w:sz="0" w:space="0" w:color="auto"/>
      </w:divBdr>
    </w:div>
    <w:div w:id="1571690468">
      <w:bodyDiv w:val="1"/>
      <w:marLeft w:val="0"/>
      <w:marRight w:val="0"/>
      <w:marTop w:val="0"/>
      <w:marBottom w:val="0"/>
      <w:divBdr>
        <w:top w:val="none" w:sz="0" w:space="0" w:color="auto"/>
        <w:left w:val="none" w:sz="0" w:space="0" w:color="auto"/>
        <w:bottom w:val="none" w:sz="0" w:space="0" w:color="auto"/>
        <w:right w:val="none" w:sz="0" w:space="0" w:color="auto"/>
      </w:divBdr>
    </w:div>
    <w:div w:id="1924098256">
      <w:bodyDiv w:val="1"/>
      <w:marLeft w:val="0"/>
      <w:marRight w:val="0"/>
      <w:marTop w:val="0"/>
      <w:marBottom w:val="0"/>
      <w:divBdr>
        <w:top w:val="none" w:sz="0" w:space="0" w:color="auto"/>
        <w:left w:val="none" w:sz="0" w:space="0" w:color="auto"/>
        <w:bottom w:val="none" w:sz="0" w:space="0" w:color="auto"/>
        <w:right w:val="none" w:sz="0" w:space="0" w:color="auto"/>
      </w:divBdr>
    </w:div>
    <w:div w:id="21002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lturale@comune.santagiusta.or.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5267</Words>
  <Characters>30022</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Comune di Santa Giusta</vt:lpstr>
    </vt:vector>
  </TitlesOfParts>
  <Company>Hewlett-Packard Company</Company>
  <LinksUpToDate>false</LinksUpToDate>
  <CharactersWithSpaces>35219</CharactersWithSpaces>
  <SharedDoc>false</SharedDoc>
  <HLinks>
    <vt:vector size="6" baseType="variant">
      <vt:variant>
        <vt:i4>1310764</vt:i4>
      </vt:variant>
      <vt:variant>
        <vt:i4>0</vt:i4>
      </vt:variant>
      <vt:variant>
        <vt:i4>0</vt:i4>
      </vt:variant>
      <vt:variant>
        <vt:i4>5</vt:i4>
      </vt:variant>
      <vt:variant>
        <vt:lpwstr>mailto:culturale@comune.santagiusta.or.it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Santa Giusta</dc:title>
  <dc:creator>Comune di Santa Giusta</dc:creator>
  <cp:lastModifiedBy>marcomini</cp:lastModifiedBy>
  <cp:revision>18</cp:revision>
  <cp:lastPrinted>2018-12-04T12:02:00Z</cp:lastPrinted>
  <dcterms:created xsi:type="dcterms:W3CDTF">2018-12-04T13:32:00Z</dcterms:created>
  <dcterms:modified xsi:type="dcterms:W3CDTF">2018-12-04T14:18:00Z</dcterms:modified>
</cp:coreProperties>
</file>